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C4" w:rsidRDefault="007925B5">
      <w:pPr>
        <w:tabs>
          <w:tab w:val="left" w:pos="851"/>
        </w:tabs>
        <w:spacing w:before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ANEXO I</w:t>
      </w:r>
    </w:p>
    <w:p w:rsidR="00F516C4" w:rsidRDefault="007925B5">
      <w:pPr>
        <w:tabs>
          <w:tab w:val="left" w:pos="851"/>
        </w:tabs>
        <w:spacing w:before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Formulário de Solicitação de Patrocínio</w:t>
      </w:r>
    </w:p>
    <w:p w:rsidR="00F516C4" w:rsidRDefault="007925B5">
      <w:pPr>
        <w:tabs>
          <w:tab w:val="left" w:pos="851"/>
        </w:tabs>
        <w:spacing w:before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Edital 001/2022 de Seleção Pública de Projetos Culturais para Patrocínio pelo CAU/RJ</w:t>
      </w:r>
    </w:p>
    <w:p w:rsidR="00F516C4" w:rsidRDefault="007925B5">
      <w:pPr>
        <w:tabs>
          <w:tab w:val="left" w:pos="851"/>
        </w:tabs>
        <w:spacing w:before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ÍTALO CAMPOFIORITO</w:t>
      </w:r>
    </w:p>
    <w:p w:rsidR="00F516C4" w:rsidRDefault="00F516C4">
      <w:pPr>
        <w:tabs>
          <w:tab w:val="left" w:pos="851"/>
        </w:tabs>
        <w:spacing w:before="0"/>
        <w:jc w:val="center"/>
        <w:rPr>
          <w:rFonts w:ascii="Arial" w:eastAsia="Arial" w:hAnsi="Arial" w:cs="Arial"/>
          <w:b/>
          <w:sz w:val="23"/>
          <w:szCs w:val="23"/>
        </w:rPr>
      </w:pPr>
    </w:p>
    <w:p w:rsidR="00F516C4" w:rsidRDefault="007925B5">
      <w:pPr>
        <w:tabs>
          <w:tab w:val="left" w:pos="851"/>
        </w:tabs>
        <w:spacing w:before="0"/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Procedimentos para o envio de projeto ao</w:t>
      </w:r>
      <w:r>
        <w:rPr>
          <w:rFonts w:ascii="Arial" w:eastAsia="Arial" w:hAnsi="Arial" w:cs="Arial"/>
          <w:b/>
          <w:sz w:val="23"/>
          <w:szCs w:val="23"/>
        </w:rPr>
        <w:t xml:space="preserve"> CAU/RJ:</w:t>
      </w:r>
    </w:p>
    <w:p w:rsidR="00F516C4" w:rsidRDefault="007925B5">
      <w:pPr>
        <w:numPr>
          <w:ilvl w:val="0"/>
          <w:numId w:val="11"/>
        </w:numPr>
        <w:spacing w:before="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Ao preencher o Formulário para Solicitação de Patrocínio ao CAU/RJ, leia com atenção os itens de </w:t>
      </w:r>
      <w:r>
        <w:rPr>
          <w:rFonts w:ascii="Arial" w:eastAsia="Arial" w:hAnsi="Arial" w:cs="Arial"/>
          <w:b/>
          <w:sz w:val="23"/>
          <w:szCs w:val="23"/>
        </w:rPr>
        <w:t xml:space="preserve">CONTRAPARTIDA </w:t>
      </w:r>
      <w:r>
        <w:rPr>
          <w:rFonts w:ascii="Arial" w:eastAsia="Arial" w:hAnsi="Arial" w:cs="Arial"/>
          <w:sz w:val="23"/>
          <w:szCs w:val="23"/>
        </w:rPr>
        <w:t>propostos no campo 14 deste Formulário. Este campo deve ser preenchido com contrapartidas cabíveis ao tipo de projeto apresentado e ao plano de d</w:t>
      </w:r>
      <w:r>
        <w:rPr>
          <w:rFonts w:ascii="Arial" w:eastAsia="Arial" w:hAnsi="Arial" w:cs="Arial"/>
          <w:sz w:val="23"/>
          <w:szCs w:val="23"/>
        </w:rPr>
        <w:t>ivulgação. Todos os itens propostos deverão ser comprovados após a realização do evento/ação patrocinada. Em caso de não comprovação, será descontado do valor do patrocínio o percentual correspondente ao item, fixado pelo CAU/RJ no Fomento.</w:t>
      </w:r>
    </w:p>
    <w:p w:rsidR="00F516C4" w:rsidRDefault="007925B5">
      <w:pPr>
        <w:numPr>
          <w:ilvl w:val="0"/>
          <w:numId w:val="11"/>
        </w:numPr>
        <w:spacing w:before="0"/>
        <w:ind w:left="714" w:hanging="35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 assinatura do</w:t>
      </w:r>
      <w:r>
        <w:rPr>
          <w:rFonts w:ascii="Arial" w:eastAsia="Arial" w:hAnsi="Arial" w:cs="Arial"/>
          <w:sz w:val="23"/>
          <w:szCs w:val="23"/>
        </w:rPr>
        <w:t xml:space="preserve"> formulário deve ser do representante legal da pessoa jurídica Proponente.</w:t>
      </w:r>
    </w:p>
    <w:p w:rsidR="00F516C4" w:rsidRDefault="007925B5">
      <w:pPr>
        <w:numPr>
          <w:ilvl w:val="0"/>
          <w:numId w:val="11"/>
        </w:numPr>
        <w:spacing w:before="0"/>
        <w:ind w:left="714" w:hanging="35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Nos casos em que o item solicitado no formulário não for pertinente, basta informar “NÃO SE APLICA”.</w:t>
      </w:r>
    </w:p>
    <w:p w:rsidR="00F516C4" w:rsidRDefault="007925B5">
      <w:pPr>
        <w:numPr>
          <w:ilvl w:val="0"/>
          <w:numId w:val="11"/>
        </w:numPr>
        <w:spacing w:before="0"/>
        <w:ind w:hanging="35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Encaminhe o formulário por e-mail no endereço </w:t>
      </w:r>
      <w:hyperlink r:id="rId8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patrocinio@caurj.gov.br</w:t>
        </w:r>
      </w:hyperlink>
      <w:r>
        <w:rPr>
          <w:rFonts w:ascii="Arial" w:eastAsia="Arial" w:hAnsi="Arial" w:cs="Arial"/>
          <w:sz w:val="23"/>
          <w:szCs w:val="23"/>
        </w:rPr>
        <w:t xml:space="preserve">, conforme orientações do Edital. </w:t>
      </w:r>
    </w:p>
    <w:p w:rsidR="00F516C4" w:rsidRDefault="00F516C4">
      <w:pPr>
        <w:spacing w:before="0"/>
        <w:ind w:left="720"/>
        <w:jc w:val="both"/>
        <w:rPr>
          <w:rFonts w:ascii="Arial" w:eastAsia="Arial" w:hAnsi="Arial" w:cs="Arial"/>
          <w:sz w:val="23"/>
          <w:szCs w:val="23"/>
        </w:rPr>
      </w:pPr>
    </w:p>
    <w:p w:rsidR="00F516C4" w:rsidRDefault="00F516C4">
      <w:pPr>
        <w:spacing w:before="0"/>
        <w:jc w:val="both"/>
        <w:rPr>
          <w:rFonts w:ascii="Arial" w:eastAsia="Arial" w:hAnsi="Arial" w:cs="Arial"/>
          <w:sz w:val="23"/>
          <w:szCs w:val="23"/>
        </w:rPr>
      </w:pPr>
    </w:p>
    <w:tbl>
      <w:tblPr>
        <w:tblStyle w:val="a"/>
        <w:tblW w:w="104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419"/>
        <w:gridCol w:w="513"/>
        <w:gridCol w:w="238"/>
        <w:gridCol w:w="10"/>
        <w:gridCol w:w="657"/>
        <w:gridCol w:w="708"/>
        <w:gridCol w:w="14"/>
        <w:gridCol w:w="878"/>
        <w:gridCol w:w="11"/>
        <w:gridCol w:w="373"/>
        <w:gridCol w:w="44"/>
        <w:gridCol w:w="525"/>
        <w:gridCol w:w="567"/>
        <w:gridCol w:w="991"/>
        <w:gridCol w:w="187"/>
        <w:gridCol w:w="6"/>
        <w:gridCol w:w="1418"/>
        <w:gridCol w:w="6"/>
        <w:gridCol w:w="1270"/>
        <w:gridCol w:w="6"/>
      </w:tblGrid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Proponente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(Pessoa Jurídica –entidade sem fins lucrativos- que deseja ser patrocinada)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 w:rsidP="002C7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Reservado CAU/RJ</w:t>
            </w:r>
          </w:p>
        </w:tc>
      </w:tr>
      <w:tr w:rsidR="00F516C4">
        <w:trPr>
          <w:gridAfter w:val="1"/>
          <w:wAfter w:w="6" w:type="dxa"/>
          <w:trHeight w:val="418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Razão Social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99"/>
        </w:trPr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CNPJ 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Inscrição Estadual 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Inscrição Municipal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323"/>
        </w:trPr>
        <w:tc>
          <w:tcPr>
            <w:tcW w:w="60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Endereço 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33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Bairro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Estado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37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Telefone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Fax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Web site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377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 social: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Projeto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32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do Projeto 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51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Período de Realização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Local de Realização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Estado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Representante legal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377"/>
        </w:trPr>
        <w:tc>
          <w:tcPr>
            <w:tcW w:w="4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RG nº 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Órgão Emissor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51"/>
        </w:trPr>
        <w:tc>
          <w:tcPr>
            <w:tcW w:w="4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 nº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22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Responsável técnico pelo projeto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377"/>
        </w:trPr>
        <w:tc>
          <w:tcPr>
            <w:tcW w:w="4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RG nº 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Órgão Emissor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377"/>
        </w:trPr>
        <w:tc>
          <w:tcPr>
            <w:tcW w:w="4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 nº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43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Celular 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Valor solicitado - cota de patrocínio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735"/>
        </w:trPr>
        <w:tc>
          <w:tcPr>
            <w:tcW w:w="4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R$                   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) </w:t>
            </w:r>
          </w:p>
        </w:tc>
        <w:tc>
          <w:tcPr>
            <w:tcW w:w="50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-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-1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Cota equivalente a        % do custo total estimado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-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68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Apresentação do proponente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377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Informar: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Objetivos institucionais (missão);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Data de constituição;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Principais atuações.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Informações adicionais a respeito do proponente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68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Históricos de apoio anteriores concedidos pelo CAU/RJ ou CAU/UF ou outros patrocinadores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51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Informar: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Apresentação do evento/projeto patrocinado;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Etapas/Cronograma;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 w:firstLin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Prestação de contas, data da última certidão de nada consta do CAU/RJ ou CAU/UF.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68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Apresentação do evento/projeto e seus objetivos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79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Informar: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Descrição da realidade que será objeto da parceria, devendo ser demonstrado o nexo entre essa realidade e as atividades ou projetos e metas a serem atingidas; 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 que consiste o projeto;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Objetivos;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Há quanto tempo ele é desenvolvido. 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Formas de acesso (pla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taforma de acesso, capacidade da plataforma)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Programação do evento/projeto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79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Informar: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programação provisória ou definitiva, incluindo as atividades previstas, os temas a serem abordados e nomes dos palestrantes/personalidades confirmadas ou a confirmar;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Etapas/Cronograma - Descrição de metas a serem atingidas e de atividades ou projetos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serem executados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de execução das atividades ou dos projetos e de cumprimento das metas a eles atreladas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Definição dos parâmetros a serem utilizados para a aferição do cumprimento das metas.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Quantidade de exemplares (em caso de publicação);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Como será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lançamento ou abertura.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4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Contribuições para arquitetos e urbanistas e atendimento ao foco do programa de patrocínio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183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Informar: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 w:hanging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Justificar porque o CAU/RJ deve patrociná-lo; 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 w:hanging="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que forma o projeto beneficiará os arquitetos e urbanistas (direta ou indiretamente).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Público-alvo e abrangência do projeto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51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Informar: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Estimativa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público  expectativa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Alcance do projeto – número de pessoas atingidas );</w:t>
            </w:r>
          </w:p>
          <w:p w:rsidR="00F516C4" w:rsidRDefault="007925B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Perfil do público a que se destina o projeto;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08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60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Plano de Comunicação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674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 Plano de Comunicação deve detalhar todas as ações de divulgação previstas, tais como:</w:t>
            </w:r>
          </w:p>
          <w:p w:rsidR="00F516C4" w:rsidRDefault="007925B5">
            <w:pPr>
              <w:numPr>
                <w:ilvl w:val="0"/>
                <w:numId w:val="13"/>
              </w:numPr>
              <w:tabs>
                <w:tab w:val="left" w:pos="36"/>
                <w:tab w:val="left" w:pos="320"/>
              </w:tabs>
              <w:spacing w:before="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Peças publicitárias impressas em veículos de comunicação (revistas e jornais);</w:t>
            </w:r>
          </w:p>
          <w:p w:rsidR="00F516C4" w:rsidRDefault="007925B5">
            <w:pPr>
              <w:numPr>
                <w:ilvl w:val="0"/>
                <w:numId w:val="13"/>
              </w:numPr>
              <w:tabs>
                <w:tab w:val="left" w:pos="36"/>
                <w:tab w:val="left" w:pos="320"/>
              </w:tabs>
              <w:spacing w:before="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Assessoria de Imprensa (divulgação do projeto/lançamento para matérias de sites, jornais, programa de rádio ou televisão);</w:t>
            </w:r>
          </w:p>
          <w:p w:rsidR="00F516C4" w:rsidRDefault="007925B5">
            <w:pPr>
              <w:numPr>
                <w:ilvl w:val="0"/>
                <w:numId w:val="13"/>
              </w:numPr>
              <w:tabs>
                <w:tab w:val="left" w:pos="36"/>
                <w:tab w:val="left" w:pos="320"/>
              </w:tabs>
              <w:spacing w:before="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Ações na mídia eletrônica (comerciais de TV ou rádio);</w:t>
            </w:r>
          </w:p>
          <w:p w:rsidR="00F516C4" w:rsidRDefault="007925B5">
            <w:pPr>
              <w:numPr>
                <w:ilvl w:val="0"/>
                <w:numId w:val="13"/>
              </w:numPr>
              <w:tabs>
                <w:tab w:val="left" w:pos="36"/>
                <w:tab w:val="left" w:pos="320"/>
              </w:tabs>
              <w:spacing w:before="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Ações na mídia digital (inserções em sites, aplicativos, redes sociais);</w:t>
            </w:r>
          </w:p>
          <w:p w:rsidR="00F516C4" w:rsidRDefault="007925B5">
            <w:pPr>
              <w:numPr>
                <w:ilvl w:val="0"/>
                <w:numId w:val="13"/>
              </w:numPr>
              <w:tabs>
                <w:tab w:val="left" w:pos="36"/>
                <w:tab w:val="left" w:pos="320"/>
              </w:tabs>
              <w:spacing w:before="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Ações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mídia exterior (outdoor,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busdoor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mobiliários urbanos);</w:t>
            </w:r>
          </w:p>
          <w:p w:rsidR="00F516C4" w:rsidRDefault="007925B5">
            <w:pPr>
              <w:numPr>
                <w:ilvl w:val="0"/>
                <w:numId w:val="13"/>
              </w:numPr>
              <w:tabs>
                <w:tab w:val="left" w:pos="36"/>
                <w:tab w:val="left" w:pos="320"/>
              </w:tabs>
              <w:spacing w:before="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Ações de publicidade diversas como panfletos, cartazes, brindes, entre outros.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60" w:hanging="4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Contrapartidas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70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Preencha este campo com as opções de contrapartidas cabíveis ao seu projeto, seguindo os exemplos abaixo descritos, ou sugerindo outros, que sejam coerentes com a proposta apresentada.</w:t>
            </w:r>
          </w:p>
          <w:p w:rsidR="00F516C4" w:rsidRDefault="00F516C4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Em Eventos:</w:t>
            </w:r>
          </w:p>
          <w:p w:rsidR="00F516C4" w:rsidRDefault="007925B5">
            <w:pPr>
              <w:numPr>
                <w:ilvl w:val="0"/>
                <w:numId w:val="2"/>
              </w:numPr>
              <w:tabs>
                <w:tab w:val="left" w:pos="36"/>
                <w:tab w:val="left" w:pos="359"/>
                <w:tab w:val="left" w:pos="851"/>
              </w:tabs>
              <w:spacing w:before="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gratuidade para participação de arquitetos e urbanistas, em caso de evento com cobrança de inscrição ou entrada;</w:t>
            </w:r>
          </w:p>
          <w:p w:rsidR="00F516C4" w:rsidRDefault="007925B5">
            <w:pPr>
              <w:numPr>
                <w:ilvl w:val="0"/>
                <w:numId w:val="2"/>
              </w:numPr>
              <w:tabs>
                <w:tab w:val="left" w:pos="36"/>
                <w:tab w:val="left" w:pos="359"/>
                <w:tab w:val="left" w:pos="709"/>
                <w:tab w:val="left" w:pos="851"/>
              </w:tabs>
              <w:spacing w:before="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Cessão de cotas de _____ inscrições e/ou _____ credenciais para livre uso ou distribuição pelo CAU/RJ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ESPECIFICAR A QUANTIDADE</w:t>
            </w:r>
            <w:r>
              <w:rPr>
                <w:rFonts w:ascii="Arial" w:eastAsia="Arial" w:hAnsi="Arial" w:cs="Arial"/>
                <w:sz w:val="20"/>
                <w:szCs w:val="20"/>
              </w:rPr>
              <w:t>);</w:t>
            </w:r>
          </w:p>
          <w:p w:rsidR="00F516C4" w:rsidRDefault="007925B5">
            <w:pPr>
              <w:numPr>
                <w:ilvl w:val="0"/>
                <w:numId w:val="2"/>
              </w:numPr>
              <w:tabs>
                <w:tab w:val="left" w:pos="36"/>
                <w:tab w:val="left" w:pos="461"/>
                <w:tab w:val="left" w:pos="851"/>
              </w:tabs>
              <w:spacing w:before="0"/>
              <w:ind w:left="3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ssão de espaço para participação de representantes do CAU/RJ no evento, podendo ser:</w:t>
            </w:r>
          </w:p>
          <w:p w:rsidR="00F516C4" w:rsidRDefault="007925B5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Cessão de espaço para representante do CAU/RJ na mesa de abertura solene com direito à fala;</w:t>
            </w:r>
          </w:p>
          <w:p w:rsidR="00F516C4" w:rsidRDefault="007925B5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Cessão de espaço para participação de representantes do CAU/RJ como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palestrantes,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painelistas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mediadores etc.;</w:t>
            </w:r>
          </w:p>
          <w:p w:rsidR="00F516C4" w:rsidRDefault="007925B5">
            <w:pPr>
              <w:numPr>
                <w:ilvl w:val="1"/>
                <w:numId w:val="2"/>
              </w:numPr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Cessão de espaço para o CAU/RJ realizar palestras incluindo a mobilização do público participante.</w:t>
            </w:r>
          </w:p>
          <w:p w:rsidR="00F516C4" w:rsidRDefault="007925B5">
            <w:pPr>
              <w:numPr>
                <w:ilvl w:val="0"/>
                <w:numId w:val="2"/>
              </w:numPr>
              <w:tabs>
                <w:tab w:val="left" w:pos="0"/>
                <w:tab w:val="left" w:pos="404"/>
              </w:tabs>
              <w:spacing w:before="0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Aplicação da marca CAU/RJ em todas as peças de divulgação do evento ou ação, podendo ser:</w:t>
            </w:r>
          </w:p>
          <w:p w:rsidR="00F516C4" w:rsidRDefault="007925B5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Exposição da marca CAU/RJ em anúncios em jornal, televisão, rádio, revista, internet, outdoor,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busdoor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outras mídias;</w:t>
            </w:r>
          </w:p>
          <w:p w:rsidR="00F516C4" w:rsidRDefault="007925B5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Aplicação da marca CAU/RJ nas peças de comunicação visual do evento (banners, cartazes e congêneres);</w:t>
            </w:r>
          </w:p>
          <w:p w:rsidR="00F516C4" w:rsidRDefault="007925B5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Exposição da marca </w:t>
            </w:r>
            <w:r>
              <w:rPr>
                <w:rFonts w:ascii="Arial" w:eastAsia="Arial" w:hAnsi="Arial" w:cs="Arial"/>
                <w:sz w:val="20"/>
                <w:szCs w:val="20"/>
              </w:rPr>
              <w:t>CAU/RJ no sítio de internet do evento e/ou no sítio de internet do proponente;</w:t>
            </w:r>
          </w:p>
          <w:p w:rsidR="00F516C4" w:rsidRDefault="007925B5">
            <w:pPr>
              <w:numPr>
                <w:ilvl w:val="1"/>
                <w:numId w:val="2"/>
              </w:numPr>
              <w:tabs>
                <w:tab w:val="left" w:pos="709"/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Citação do CAU/RJ na divulgação do evento ou ação para a imprensa.</w:t>
            </w:r>
          </w:p>
          <w:p w:rsidR="00F516C4" w:rsidRDefault="007925B5">
            <w:pPr>
              <w:numPr>
                <w:ilvl w:val="0"/>
                <w:numId w:val="2"/>
              </w:numPr>
              <w:tabs>
                <w:tab w:val="left" w:pos="36"/>
                <w:tab w:val="left" w:pos="434"/>
                <w:tab w:val="left" w:pos="851"/>
              </w:tabs>
              <w:spacing w:before="0"/>
              <w:ind w:left="3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Cessão do mailing dos participantes no evento patrocinado, em arquivo digital e com autorização de u</w:t>
            </w:r>
            <w:r>
              <w:rPr>
                <w:rFonts w:ascii="Arial" w:eastAsia="Arial" w:hAnsi="Arial" w:cs="Arial"/>
                <w:sz w:val="20"/>
                <w:szCs w:val="20"/>
              </w:rPr>
              <w:t>so conforme interesse do CAU/RJ;</w:t>
            </w:r>
          </w:p>
          <w:p w:rsidR="00F516C4" w:rsidRDefault="007925B5">
            <w:pPr>
              <w:numPr>
                <w:ilvl w:val="0"/>
                <w:numId w:val="2"/>
              </w:numPr>
              <w:tabs>
                <w:tab w:val="left" w:pos="36"/>
                <w:tab w:val="left" w:pos="434"/>
                <w:tab w:val="left" w:pos="851"/>
              </w:tabs>
              <w:spacing w:before="0"/>
              <w:ind w:left="3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Outras formas de contrapartida, que deverão ser discriminadas em cada item.</w:t>
            </w:r>
          </w:p>
          <w:p w:rsidR="00F516C4" w:rsidRDefault="00F516C4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Em Publicações:</w:t>
            </w:r>
          </w:p>
          <w:p w:rsidR="00F516C4" w:rsidRDefault="007925B5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</w:tabs>
              <w:spacing w:before="0"/>
              <w:ind w:left="0" w:firstLine="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Acessibilidade de arquitetos e urbanistas ao conteúdo editado, incluindo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descontos ou (  ) gratuidade;</w:t>
            </w:r>
          </w:p>
          <w:p w:rsidR="00F516C4" w:rsidRDefault="007925B5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</w:tabs>
              <w:spacing w:before="0"/>
              <w:ind w:left="0" w:firstLine="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Cessão de espa</w:t>
            </w:r>
            <w:r>
              <w:rPr>
                <w:rFonts w:ascii="Arial" w:eastAsia="Arial" w:hAnsi="Arial" w:cs="Arial"/>
                <w:sz w:val="20"/>
                <w:szCs w:val="20"/>
              </w:rPr>
              <w:t>ço em livro para veiculação de texto do CAU/RJ;</w:t>
            </w:r>
          </w:p>
          <w:p w:rsidR="00F516C4" w:rsidRDefault="007925B5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</w:tabs>
              <w:spacing w:before="0"/>
              <w:ind w:left="0" w:firstLine="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Exposição da marca CAU/RJ;</w:t>
            </w:r>
          </w:p>
          <w:p w:rsidR="00F516C4" w:rsidRDefault="007925B5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</w:tabs>
              <w:spacing w:before="0"/>
              <w:ind w:left="0" w:firstLine="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Cessão de cota de ____ exemplares para o CAU/RJ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ESPECIFICAR A QUANTIDADE</w:t>
            </w:r>
            <w:r>
              <w:rPr>
                <w:rFonts w:ascii="Arial" w:eastAsia="Arial" w:hAnsi="Arial" w:cs="Arial"/>
                <w:sz w:val="20"/>
                <w:szCs w:val="20"/>
              </w:rPr>
              <w:t>);</w:t>
            </w:r>
          </w:p>
          <w:p w:rsidR="00F516C4" w:rsidRDefault="007925B5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</w:tabs>
              <w:spacing w:before="0"/>
              <w:ind w:left="0" w:firstLine="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Cessão de espaço para participação do CAU/RJ na solenidade de lançamento;</w:t>
            </w:r>
          </w:p>
          <w:p w:rsidR="00F516C4" w:rsidRDefault="007925B5">
            <w:pPr>
              <w:numPr>
                <w:ilvl w:val="0"/>
                <w:numId w:val="4"/>
              </w:numPr>
              <w:tabs>
                <w:tab w:val="left" w:pos="36"/>
                <w:tab w:val="left" w:pos="434"/>
                <w:tab w:val="left" w:pos="851"/>
              </w:tabs>
              <w:spacing w:before="0"/>
              <w:ind w:left="0" w:firstLine="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Aplicação da marca CAU/RJ em todas as peças de divulgação do evento ou ação, podendo ser:</w:t>
            </w:r>
          </w:p>
          <w:p w:rsidR="00F516C4" w:rsidRDefault="007925B5">
            <w:pPr>
              <w:numPr>
                <w:ilvl w:val="1"/>
                <w:numId w:val="1"/>
              </w:numPr>
              <w:tabs>
                <w:tab w:val="left" w:pos="709"/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Exposição da marca CAU/RJ em eventuais anúncios em jornal, televisão, rádio, revista, internet, outdoor,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busdoor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outras mídias;</w:t>
            </w:r>
          </w:p>
          <w:p w:rsidR="00F516C4" w:rsidRDefault="007925B5">
            <w:pPr>
              <w:numPr>
                <w:ilvl w:val="1"/>
                <w:numId w:val="1"/>
              </w:numPr>
              <w:tabs>
                <w:tab w:val="left" w:pos="709"/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Aplicação da marca CAU/RJ </w:t>
            </w:r>
            <w:r>
              <w:rPr>
                <w:rFonts w:ascii="Arial" w:eastAsia="Arial" w:hAnsi="Arial" w:cs="Arial"/>
                <w:sz w:val="20"/>
                <w:szCs w:val="20"/>
              </w:rPr>
              <w:t>nas peças de comunicação visual (banners, cartazes e congêneres);</w:t>
            </w:r>
          </w:p>
          <w:p w:rsidR="00F516C4" w:rsidRDefault="007925B5">
            <w:pPr>
              <w:numPr>
                <w:ilvl w:val="1"/>
                <w:numId w:val="1"/>
              </w:numPr>
              <w:tabs>
                <w:tab w:val="left" w:pos="709"/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Exposição da marca CAU/RJ no sítio de internet do proponente;</w:t>
            </w:r>
          </w:p>
          <w:p w:rsidR="00F516C4" w:rsidRDefault="007925B5">
            <w:pPr>
              <w:numPr>
                <w:ilvl w:val="1"/>
                <w:numId w:val="1"/>
              </w:numPr>
              <w:tabs>
                <w:tab w:val="left" w:pos="709"/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Citação do CAU/RJ na divulgação do evento ou ação para a imprensa.</w:t>
            </w:r>
          </w:p>
          <w:p w:rsidR="00F516C4" w:rsidRDefault="007925B5">
            <w:pPr>
              <w:numPr>
                <w:ilvl w:val="0"/>
                <w:numId w:val="4"/>
              </w:numPr>
              <w:tabs>
                <w:tab w:val="left" w:pos="36"/>
                <w:tab w:val="left" w:pos="464"/>
              </w:tabs>
              <w:spacing w:before="0"/>
              <w:ind w:left="0" w:firstLine="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Outras formas de contrapartida, que deverão ser dis</w:t>
            </w:r>
            <w:r>
              <w:rPr>
                <w:rFonts w:ascii="Arial" w:eastAsia="Arial" w:hAnsi="Arial" w:cs="Arial"/>
                <w:sz w:val="20"/>
                <w:szCs w:val="20"/>
              </w:rPr>
              <w:t>criminadas em cada item.</w:t>
            </w:r>
          </w:p>
          <w:p w:rsidR="00F516C4" w:rsidRDefault="00F516C4">
            <w:pPr>
              <w:spacing w:befor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516C4" w:rsidRDefault="007925B5">
            <w:pPr>
              <w:spacing w:befor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Em produções audiovisuais e exposições:</w:t>
            </w:r>
          </w:p>
          <w:p w:rsidR="00F516C4" w:rsidRDefault="007925B5">
            <w:pPr>
              <w:numPr>
                <w:ilvl w:val="0"/>
                <w:numId w:val="3"/>
              </w:numPr>
              <w:tabs>
                <w:tab w:val="left" w:pos="0"/>
                <w:tab w:val="left" w:pos="449"/>
              </w:tabs>
              <w:spacing w:before="0"/>
              <w:ind w:left="0" w:firstLine="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Exibição da marca CAU/RJ nos créditos da produção;</w:t>
            </w:r>
          </w:p>
          <w:p w:rsidR="00F516C4" w:rsidRDefault="007925B5">
            <w:pPr>
              <w:numPr>
                <w:ilvl w:val="0"/>
                <w:numId w:val="3"/>
              </w:numPr>
              <w:tabs>
                <w:tab w:val="left" w:pos="0"/>
                <w:tab w:val="left" w:pos="449"/>
              </w:tabs>
              <w:spacing w:before="0"/>
              <w:ind w:left="0" w:firstLine="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Menção ao CAU/RJ como Patrocinador ou Realizador, caso não contrarie legislação específica;</w:t>
            </w:r>
          </w:p>
          <w:p w:rsidR="00F516C4" w:rsidRDefault="007925B5">
            <w:pPr>
              <w:numPr>
                <w:ilvl w:val="0"/>
                <w:numId w:val="3"/>
              </w:numPr>
              <w:tabs>
                <w:tab w:val="left" w:pos="0"/>
                <w:tab w:val="left" w:pos="449"/>
              </w:tabs>
              <w:spacing w:before="0"/>
              <w:ind w:left="0" w:firstLine="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Aplicação da marca CAU/RJ em todas as peças de divulgação do evento ou ação, podendo ser:</w:t>
            </w: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i.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Exposição da marca CAU/RJ em anúncios em jornal, televisão, rádio, revista, internet, outdoor,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busdoor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outras mídias;</w:t>
            </w: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Aplicação da marca CAU/RJ n</w:t>
            </w:r>
            <w:r>
              <w:rPr>
                <w:rFonts w:ascii="Arial" w:eastAsia="Arial" w:hAnsi="Arial" w:cs="Arial"/>
                <w:sz w:val="20"/>
                <w:szCs w:val="20"/>
              </w:rPr>
              <w:t>as peças de comunicação visual do projeto (banners, cartazes e congêneres);</w:t>
            </w: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iii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Citação do CAU/RJ na divulgação do evento ou ação para a imprensa.</w:t>
            </w:r>
          </w:p>
          <w:p w:rsidR="00F516C4" w:rsidRDefault="00F516C4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Em produções de mídias digitais:</w:t>
            </w:r>
          </w:p>
          <w:p w:rsidR="00F516C4" w:rsidRDefault="007925B5">
            <w:pPr>
              <w:numPr>
                <w:ilvl w:val="4"/>
                <w:numId w:val="4"/>
              </w:numPr>
              <w:tabs>
                <w:tab w:val="left" w:pos="404"/>
                <w:tab w:val="left" w:pos="851"/>
              </w:tabs>
              <w:spacing w:before="0"/>
              <w:ind w:left="36" w:hanging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Exibição da marca CAU/RJ no layout, podendo ser:</w:t>
            </w: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Banner digital na página inicial;</w:t>
            </w: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Logo do CAU/RJ na página inicial;</w:t>
            </w: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iii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Menção ao CAU/RJ em ambiente destinado a realizadores do projeto.</w:t>
            </w:r>
          </w:p>
          <w:p w:rsidR="00F516C4" w:rsidRDefault="007925B5">
            <w:pPr>
              <w:numPr>
                <w:ilvl w:val="4"/>
                <w:numId w:val="4"/>
              </w:numPr>
              <w:tabs>
                <w:tab w:val="left" w:pos="464"/>
                <w:tab w:val="left" w:pos="851"/>
              </w:tabs>
              <w:spacing w:before="0"/>
              <w:ind w:left="0" w:hanging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Link para o site CAU/RJ; </w:t>
            </w:r>
          </w:p>
          <w:p w:rsidR="00F516C4" w:rsidRDefault="007925B5">
            <w:pPr>
              <w:numPr>
                <w:ilvl w:val="4"/>
                <w:numId w:val="4"/>
              </w:numPr>
              <w:tabs>
                <w:tab w:val="left" w:pos="464"/>
                <w:tab w:val="left" w:pos="851"/>
              </w:tabs>
              <w:spacing w:before="0"/>
              <w:ind w:left="0" w:hanging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Aplicação da marca CAU/RJ em todas as peças de divulgação do </w:t>
            </w:r>
            <w:r>
              <w:rPr>
                <w:rFonts w:ascii="Arial" w:eastAsia="Arial" w:hAnsi="Arial" w:cs="Arial"/>
                <w:sz w:val="20"/>
                <w:szCs w:val="20"/>
              </w:rPr>
              <w:t>evento ou ação, podendo ser:</w:t>
            </w: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i.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Exposição da marca CAU/RJ em anúncios em jornal, televisão, rádio, revista, internet, outdoor,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busdoor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outras mídias;</w:t>
            </w: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Aplicação da marca CAU/RJ nas peças de comunicação visual do projeto (banners, cartazes e congêneres);</w:t>
            </w: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iii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Citação do CAU/RJ na divulgação do evento ou ação para a imprensa.</w:t>
            </w:r>
          </w:p>
          <w:p w:rsidR="00F516C4" w:rsidRDefault="00F516C4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516C4" w:rsidRDefault="007925B5">
            <w:pPr>
              <w:tabs>
                <w:tab w:val="left" w:pos="851"/>
              </w:tabs>
              <w:spacing w:befor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Em Ações Diversas:</w:t>
            </w:r>
          </w:p>
          <w:p w:rsidR="00F516C4" w:rsidRDefault="007925B5">
            <w:pPr>
              <w:numPr>
                <w:ilvl w:val="0"/>
                <w:numId w:val="6"/>
              </w:numPr>
              <w:tabs>
                <w:tab w:val="left" w:pos="389"/>
                <w:tab w:val="left" w:pos="851"/>
              </w:tabs>
              <w:spacing w:before="0"/>
              <w:ind w:left="3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2C79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Acesso facilitado de arquitetos e urbanist</w:t>
            </w:r>
            <w:r>
              <w:rPr>
                <w:rFonts w:ascii="Arial" w:eastAsia="Arial" w:hAnsi="Arial" w:cs="Arial"/>
                <w:sz w:val="20"/>
                <w:szCs w:val="20"/>
              </w:rPr>
              <w:t>as às atividades do projeto;</w:t>
            </w:r>
          </w:p>
          <w:p w:rsidR="00F516C4" w:rsidRDefault="007925B5">
            <w:pPr>
              <w:numPr>
                <w:ilvl w:val="0"/>
                <w:numId w:val="6"/>
              </w:numPr>
              <w:tabs>
                <w:tab w:val="left" w:pos="389"/>
                <w:tab w:val="left" w:pos="851"/>
              </w:tabs>
              <w:spacing w:before="0"/>
              <w:ind w:left="3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Outras formas de contrapartida, que deverão ser discriminadas em cada item.</w:t>
            </w:r>
          </w:p>
          <w:p w:rsidR="00F516C4" w:rsidRDefault="00F516C4">
            <w:pPr>
              <w:tabs>
                <w:tab w:val="left" w:pos="389"/>
                <w:tab w:val="left" w:pos="851"/>
              </w:tabs>
              <w:spacing w:before="0"/>
              <w:ind w:left="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61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Estimativas de custo do evento/projeto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90"/>
        </w:trPr>
        <w:tc>
          <w:tcPr>
            <w:tcW w:w="5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Sobre o Custo Total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90"/>
        </w:trPr>
        <w:tc>
          <w:tcPr>
            <w:tcW w:w="5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aplicado pelo patrocinado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1"/>
              </w:tabs>
              <w:spacing w:before="0"/>
              <w:ind w:right="3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90"/>
        </w:trPr>
        <w:tc>
          <w:tcPr>
            <w:tcW w:w="5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patrocinado por outros parceiros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1"/>
              </w:tabs>
              <w:spacing w:before="0"/>
              <w:ind w:right="3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90"/>
        </w:trPr>
        <w:tc>
          <w:tcPr>
            <w:tcW w:w="5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patrocinado pelo CAU/RJ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1"/>
              </w:tabs>
              <w:spacing w:before="0"/>
              <w:ind w:right="3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90"/>
        </w:trPr>
        <w:tc>
          <w:tcPr>
            <w:tcW w:w="5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1"/>
              </w:tabs>
              <w:spacing w:before="0"/>
              <w:ind w:right="5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75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Despesas previstas com o valor patrocinado pelo CAU/RJ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96"/>
        </w:trPr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Etapa*</w:t>
            </w: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* O número de etapas poderá variar, de acordo com o projeto proposto neste Formulário, estabelecendo-se, no máximo, 2 (duas) etapas.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despesa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Mês/ano previsto para ocorrer *</w:t>
            </w: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* Considerar o prazo de prestação de contas parcial e de 30 dias para respectiva análise, entre as etapas.</w:t>
            </w: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0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0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0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0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(...)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0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0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96"/>
        </w:trPr>
        <w:tc>
          <w:tcPr>
            <w:tcW w:w="77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Geral de Gastos  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96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60" w:right="459" w:hanging="4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Despesas previstas com o valor aplicado pelo proponente e demais parceiros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trHeight w:val="296"/>
        </w:trPr>
        <w:tc>
          <w:tcPr>
            <w:tcW w:w="2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despesa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prevista para ocorrer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I.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 w:rsidP="002C7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(Incluir como 1º mês,</w:t>
            </w:r>
            <w:r w:rsidR="002C79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2º mês etc</w:t>
            </w:r>
            <w:r w:rsidR="002C79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ao invés do nome do mês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IV.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V.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VI.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trHeight w:val="296"/>
        </w:trPr>
        <w:tc>
          <w:tcPr>
            <w:tcW w:w="779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Geral de Gastos  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5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428"/>
        </w:trPr>
        <w:tc>
          <w:tcPr>
            <w:tcW w:w="7791" w:type="dxa"/>
            <w:gridSpan w:val="16"/>
            <w:shd w:val="clear" w:color="auto" w:fill="BFBFBF"/>
            <w:vAlign w:val="center"/>
          </w:tcPr>
          <w:p w:rsidR="00F516C4" w:rsidRDefault="007925B5">
            <w:pPr>
              <w:numPr>
                <w:ilvl w:val="0"/>
                <w:numId w:val="12"/>
              </w:numPr>
              <w:spacing w:before="0"/>
              <w:ind w:hanging="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Critérios de avaliação (espaço reservado ao CAU/RJ)</w:t>
            </w:r>
          </w:p>
        </w:tc>
        <w:tc>
          <w:tcPr>
            <w:tcW w:w="1424" w:type="dxa"/>
            <w:gridSpan w:val="2"/>
            <w:shd w:val="clear" w:color="auto" w:fill="BFBFBF"/>
            <w:vAlign w:val="center"/>
          </w:tcPr>
          <w:p w:rsidR="00F516C4" w:rsidRDefault="007925B5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 Máxima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F516C4" w:rsidRDefault="007925B5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</w:t>
            </w:r>
          </w:p>
        </w:tc>
      </w:tr>
      <w:tr w:rsidR="00F516C4">
        <w:trPr>
          <w:gridAfter w:val="1"/>
          <w:wAfter w:w="6" w:type="dxa"/>
        </w:trPr>
        <w:tc>
          <w:tcPr>
            <w:tcW w:w="7791" w:type="dxa"/>
            <w:gridSpan w:val="16"/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I. Clareza e coerência na apresentação do projeto</w:t>
            </w:r>
          </w:p>
          <w:p w:rsidR="00F516C4" w:rsidRDefault="007925B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Será analisada a clareza na exposição dos objetivos e sua relevância em relação às contribuições para a valorização da Arquitetura e Urbanismo, a coerência do cronograma de execução, da cota solicitada e os aspectos técnico-operacionais.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F516C4" w:rsidRDefault="007925B5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F516C4" w:rsidRDefault="00F516C4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</w:trPr>
        <w:tc>
          <w:tcPr>
            <w:tcW w:w="7791" w:type="dxa"/>
            <w:gridSpan w:val="16"/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II. Coerência e efetividade do plano de comunicação do projeto</w:t>
            </w:r>
          </w:p>
          <w:p w:rsidR="00F516C4" w:rsidRDefault="007925B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Será analisada a viabilidade de realização do plano de divulgação proposto, bem como seu potencial de efetividade para a valorização da imagem do CAU/RJ.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F516C4" w:rsidRDefault="007925B5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F516C4" w:rsidRDefault="00F516C4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</w:trPr>
        <w:tc>
          <w:tcPr>
            <w:tcW w:w="7791" w:type="dxa"/>
            <w:gridSpan w:val="16"/>
            <w:shd w:val="clear" w:color="auto" w:fill="auto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III. Qualidade das contrapartidas</w:t>
            </w:r>
          </w:p>
          <w:p w:rsidR="00F516C4" w:rsidRDefault="007925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Será analisado o acesso dos Arquitetos e Urbanistas às ações propostas, otimização dos recursos para a participação do CAU/RJ, a relevância das contrapartidas e alcance dos resultados esperados para o CAU/RJ.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F516C4" w:rsidRDefault="007925B5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F516C4" w:rsidRDefault="00F516C4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</w:trPr>
        <w:tc>
          <w:tcPr>
            <w:tcW w:w="7791" w:type="dxa"/>
            <w:gridSpan w:val="16"/>
            <w:shd w:val="clear" w:color="auto" w:fill="auto"/>
          </w:tcPr>
          <w:p w:rsidR="00F516C4" w:rsidRDefault="007925B5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IV. Relevância do projeto para o fortalecimento da arquitetura e o urbanismo, considerando, por exemplo, o potencial do projeto para fortalecer a:</w:t>
            </w:r>
          </w:p>
          <w:p w:rsidR="00F516C4" w:rsidRDefault="007925B5">
            <w:pPr>
              <w:numPr>
                <w:ilvl w:val="0"/>
                <w:numId w:val="5"/>
              </w:numPr>
              <w:spacing w:before="0" w:after="160"/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 e difusão de conhecimentos na área da Arquitetura e do Urbanismo, promovendo a universalização e dem</w:t>
            </w:r>
            <w:r>
              <w:rPr>
                <w:rFonts w:ascii="Arial" w:eastAsia="Arial" w:hAnsi="Arial" w:cs="Arial"/>
                <w:sz w:val="20"/>
                <w:szCs w:val="20"/>
              </w:rPr>
              <w:t>ocratização do acesso.</w:t>
            </w:r>
          </w:p>
          <w:p w:rsidR="00F516C4" w:rsidRDefault="007925B5">
            <w:pPr>
              <w:numPr>
                <w:ilvl w:val="0"/>
                <w:numId w:val="5"/>
              </w:numPr>
              <w:spacing w:before="0" w:after="160"/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Promoção, desenvolvimento e fortalecimento do ensino e da pesquisa.</w:t>
            </w:r>
          </w:p>
          <w:p w:rsidR="00F516C4" w:rsidRDefault="007925B5">
            <w:pPr>
              <w:numPr>
                <w:ilvl w:val="0"/>
                <w:numId w:val="5"/>
              </w:numPr>
              <w:spacing w:before="0" w:after="160"/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Promoção, desenvolvimento e fortalecimento do exercício profissional da Arquitetura e Urbanismo e ampliação do campo de atuação profissional da arquitetura e do urba</w:t>
            </w:r>
            <w:r>
              <w:rPr>
                <w:rFonts w:ascii="Arial" w:eastAsia="Arial" w:hAnsi="Arial" w:cs="Arial"/>
                <w:sz w:val="20"/>
                <w:szCs w:val="20"/>
              </w:rPr>
              <w:t>nismo;</w:t>
            </w:r>
          </w:p>
          <w:p w:rsidR="00F516C4" w:rsidRDefault="007925B5">
            <w:pPr>
              <w:numPr>
                <w:ilvl w:val="0"/>
                <w:numId w:val="5"/>
              </w:numPr>
              <w:spacing w:before="0" w:after="160"/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Produção e difusão do conhecimento para o desenvolvimento institucional do Conselho de Arquitetura e Urbanismo;</w:t>
            </w:r>
          </w:p>
          <w:p w:rsidR="00F516C4" w:rsidRDefault="007925B5">
            <w:pPr>
              <w:numPr>
                <w:ilvl w:val="0"/>
                <w:numId w:val="5"/>
              </w:numPr>
              <w:spacing w:before="0" w:after="160"/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Promoção, articulação e fortalecimento das entidades de Arquitetura e Urbanismo, promovendo a participação da sociedade civil;</w:t>
            </w:r>
          </w:p>
          <w:p w:rsidR="00F516C4" w:rsidRDefault="007925B5">
            <w:pPr>
              <w:numPr>
                <w:ilvl w:val="0"/>
                <w:numId w:val="5"/>
              </w:numPr>
              <w:spacing w:before="0" w:after="160"/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Conservação e preservação da memória, da ancestralidade e do Patrimônio Cultural fluminenses em suas diversas formas de expressão: arquitetura, ambiente urbano, bens integrados, saberes e fazeres, ritos e celebrações, entre outras.</w:t>
            </w:r>
          </w:p>
          <w:p w:rsidR="00F516C4" w:rsidRDefault="007925B5">
            <w:pPr>
              <w:numPr>
                <w:ilvl w:val="0"/>
                <w:numId w:val="5"/>
              </w:numPr>
              <w:spacing w:before="0" w:after="160"/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Promoção do respeito à c</w:t>
            </w:r>
            <w:r>
              <w:rPr>
                <w:rFonts w:ascii="Arial" w:eastAsia="Arial" w:hAnsi="Arial" w:cs="Arial"/>
                <w:sz w:val="20"/>
                <w:szCs w:val="20"/>
              </w:rPr>
              <w:t>idadania e o enfrentamento a toda forma de opressão, como racismo, discriminação de sexo, discriminação à comunidade LGBT e intolerância religiosa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F516C4" w:rsidRDefault="007925B5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5,0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F516C4" w:rsidRDefault="00F516C4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</w:trPr>
        <w:tc>
          <w:tcPr>
            <w:tcW w:w="7791" w:type="dxa"/>
            <w:gridSpan w:val="16"/>
            <w:shd w:val="clear" w:color="auto" w:fill="auto"/>
          </w:tcPr>
          <w:p w:rsidR="00F516C4" w:rsidRDefault="007925B5">
            <w:pPr>
              <w:spacing w:befor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F516C4" w:rsidRDefault="007925B5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F516C4" w:rsidRDefault="00F516C4">
            <w:pPr>
              <w:spacing w:befor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514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do convênio (espaço reservado ao CAU/RJ)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514"/>
        </w:trPr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solicitado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514"/>
        </w:trPr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limite a ser aprovado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514"/>
        </w:trPr>
        <w:tc>
          <w:tcPr>
            <w:tcW w:w="7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aprovado*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516C4" w:rsidRDefault="002C7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* O valor deverá ser aplicado</w:t>
            </w:r>
            <w:r w:rsidR="007925B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proporcionalmente às etapas previstas no item 16 deste formulário, caso o CAU/RJ não conceda todo o montante pleiteado pelo Proponente. 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4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514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516C4" w:rsidRDefault="007925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Declaração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516C4">
        <w:trPr>
          <w:gridAfter w:val="1"/>
          <w:wAfter w:w="6" w:type="dxa"/>
          <w:trHeight w:val="2819"/>
        </w:trPr>
        <w:tc>
          <w:tcPr>
            <w:tcW w:w="92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Declaro estar ciente das normas de patrocínio do CAU/RJ e adequar-me aos seus dispositivos.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Declaro que as contrapartidas aqui propostas não serão acordadas com outras empresas/entidades que tenham missão e objetivos estratégicos correlatos ao CAU/RJ, e q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ue porventura estejam patrocinando o projeto descrito neste formulário.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Declaro que, nos termos do item 9 e subitens do Edital nº 001/202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Seleção Pública de Projetos Culturais para Patrocínio pelo CAU/RJ, a pessoa jurídica sem fins lucrativos proponen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 está regular com os seguintes documentos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ATENÇÃO: PREENCHER COM “X”, NOS RESPECTIVOS  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304800</wp:posOffset>
                      </wp:positionV>
                      <wp:extent cx="104775" cy="104775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32375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16C4" w:rsidRDefault="00F516C4">
                                  <w:pPr>
                                    <w:spacing w:befor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304800</wp:posOffset>
                      </wp:positionV>
                      <wp:extent cx="104775" cy="104775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04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28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Ato constitutivo atualizado (estatuto social ou documento afim, em vigor) que apresente atividade compatível com o objeto do patrocínio solicitado, devidame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nte registrado no respectivo órgão competente.</w: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Documento comprobatório que indique as pessoas habilitadas a representar a pessoa jurídica, devidamente registrado no respectivo órgão competente, se for o caso, quando tal indicação não estiver expressa nos atos constitutivos (por ex. Ata de eleição de 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retoria);</w: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Cédula de identidade do representante legal (presidente,</w:t>
            </w:r>
            <w:r w:rsidR="002C79B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coordenador,</w:t>
            </w:r>
            <w:r w:rsidR="002C79B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diretor ou figura equivalente, desde que comprovado por meio dos atos constitutivos, atas de eleição etc.), podendo ser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apresentado(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s) somente o(s) documento(s) daquele(s) repres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entante(s) que assinar(em) os documentos exigidos neste Edital;</w: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 hipótese de o ato constitutivo exigir a assinatura conjunta de dois ou mais representantes legais para a validade dos atos, deverá ser apresentada a cédula de identidade de todos estes;</w: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 de inscrição no Cadastro Nacional de Pessoa Jurídica - CNPJ;</w: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Prova de inscrição no cadastro de contribuintes estadual ou municipal, ou declaração, sob as penas da lei, de que não é contribuinte ou é isento, relativa ao domicílio ou sede do Proponente,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ertinente ao seu ramo de atividade e compatível com o objeto a ser patrocinado;</w: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Prova de regularidade com a Fazenda Federal e respectiva procuradoria, relativa aos tributos que incidem sobre o objeto a ser patrocinado, e prova de regularidade relativa à 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guridade Social (INSS), ambas comprovadas mediante a apresentação de Certidão Conjunta Negativa de Débitos relativos a Tributos e Contribuições Federais e à Dívida Ativa da União, expedida pelo órgão da Receita Federal do Brasil;</w: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Prova de regularidade com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Fazenda Estadual e Municipal da sede da proponente, e respectivas procuradorias, relativa aos tributos que incidem sobre o objeto a ser patrocinado, mediante a apresentação de Certidões Negativas de Tributos Estaduais e Municipais, ou, em se tratando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contribuinte isento, cópia do documento de isenção/não inscrição, emitidos pelo órgão competente do Estado e do Município;</w: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Prova de regularidade relativa ao Fundo de Garantia por Tempo de Serviço (FGTS), demonstrando situação regular no cumprimento dos enc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argos sociais instituídos por lei, mediante a apresentação de Certificado de Regularidade para com o Fundo de Garantia por Tempo de Serviço (FGTS), expedido pela Caixa Econômica Federal;</w: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Prova de inexistência de débitos inadimplidos perante a Justiça do Tr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abalho, mediante a apresentação de certidão negativa expedida pelo Tribunal Superior do Trabalho – TST.</w: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Tratando-se de Organização da Sociedade Civil enquadrada na Lei 13.019/2014,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Proponente deverá comprovar, além da documentação prevista acima, o preen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chimento dos requisitos exigidos nos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33 e 34 da referida lei federal. A presente comprovação poderá ser efetuada mediante apresentação de declarações específicas firmadas pelo proponente, sob sua responsabilidade e sob as penas da lei</w:t>
            </w:r>
          </w:p>
          <w:p w:rsidR="00F516C4" w:rsidRDefault="007925B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0" w:after="280"/>
              <w:ind w:right="180" w:hanging="48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 hipótese em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que o Proponente for entidade pública, e, não detiver, em decorrência de sua natureza jurídica, algum dos documentos exigidos, este deverá apresentar justificativa fundamentada, a qual será submetida à análise do CAU/RJ.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Declaro estar ciente que o Edital nº 001/2022 de Seleção Pública de Projetos Culturais para Patrocínio pelo CAU/RJ - ÍTALO CAMPOFIORITO é parte integrante deste Formulário, independente de transcrição.</w:t>
            </w:r>
          </w:p>
          <w:p w:rsidR="00F516C4" w:rsidRDefault="00F516C4">
            <w:pPr>
              <w:spacing w:before="0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F516C4" w:rsidRDefault="007925B5">
            <w:pPr>
              <w:spacing w:before="0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lastRenderedPageBreak/>
              <w:t>IMPORTANTE</w:t>
            </w:r>
          </w:p>
          <w:p w:rsidR="00F516C4" w:rsidRDefault="00F516C4">
            <w:pPr>
              <w:spacing w:before="0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determinação dos órgãos de controle 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xterno, no ato da</w:t>
            </w:r>
            <w:r w:rsidR="002C79B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assinatura do Termo de Fomento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s) data(s) de efetivação do(s) repasse(s) de recursos decorrentes da cota de patrocínio, todas as certidões constantes do Edital deverão estar válidas e acompanhadas das respectivas autenticidades, se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emitidas via internet. </w:t>
            </w:r>
          </w:p>
          <w:p w:rsidR="00F516C4" w:rsidRDefault="007925B5">
            <w:pPr>
              <w:spacing w:before="0" w:after="160"/>
              <w:ind w:right="9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Nos casos em que a instituição for isenta de algum tributo, é necessário enviar a Declaração de Isenção, que substitui a certidão.</w:t>
            </w: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 responsabilidade do Proponente manter sua regularidade fiscal e documental, conforme mencionado ant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eriormente.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Cidade/Data.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</w:t>
            </w:r>
          </w:p>
          <w:p w:rsidR="00F516C4" w:rsidRDefault="007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Nome/Assinatura / Cargo</w:t>
            </w: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16C4" w:rsidRDefault="00F5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16C4" w:rsidRDefault="00F516C4">
      <w:pPr>
        <w:spacing w:before="0"/>
        <w:rPr>
          <w:rFonts w:ascii="Arial" w:eastAsia="Arial" w:hAnsi="Arial" w:cs="Arial"/>
          <w:sz w:val="23"/>
          <w:szCs w:val="23"/>
        </w:rPr>
      </w:pPr>
    </w:p>
    <w:sectPr w:rsidR="00F516C4">
      <w:headerReference w:type="default" r:id="rId10"/>
      <w:footerReference w:type="default" r:id="rId11"/>
      <w:pgSz w:w="11906" w:h="16838"/>
      <w:pgMar w:top="1531" w:right="1276" w:bottom="1843" w:left="1418" w:header="5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B5" w:rsidRDefault="007925B5">
      <w:pPr>
        <w:spacing w:before="0"/>
      </w:pPr>
      <w:r>
        <w:separator/>
      </w:r>
    </w:p>
  </w:endnote>
  <w:endnote w:type="continuationSeparator" w:id="0">
    <w:p w:rsidR="007925B5" w:rsidRDefault="007925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4" w:rsidRDefault="00F51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ind w:left="-1418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B5" w:rsidRDefault="007925B5">
      <w:pPr>
        <w:spacing w:before="0"/>
      </w:pPr>
      <w:r>
        <w:separator/>
      </w:r>
    </w:p>
  </w:footnote>
  <w:footnote w:type="continuationSeparator" w:id="0">
    <w:p w:rsidR="007925B5" w:rsidRDefault="007925B5">
      <w:pPr>
        <w:spacing w:before="0"/>
      </w:pPr>
      <w:r>
        <w:continuationSeparator/>
      </w:r>
    </w:p>
  </w:footnote>
  <w:footnote w:id="1">
    <w:p w:rsidR="00F516C4" w:rsidRDefault="007925B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Sugere-se essa forma de </w:t>
      </w:r>
      <w:proofErr w:type="gramStart"/>
      <w:r>
        <w:rPr>
          <w:color w:val="000000"/>
          <w:sz w:val="20"/>
          <w:szCs w:val="20"/>
        </w:rPr>
        <w:t>inclusão  em</w:t>
      </w:r>
      <w:proofErr w:type="gramEnd"/>
      <w:r>
        <w:rPr>
          <w:color w:val="000000"/>
          <w:sz w:val="20"/>
          <w:szCs w:val="20"/>
        </w:rPr>
        <w:t xml:space="preserve"> razão de não ser possível afirmar a data de celebração do termo de fomento, evitando-se, assim, sucessivos pedidos de prorrogação do início das ações.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4" w:rsidRDefault="007925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  <w:r>
      <w:rPr>
        <w:noProof/>
        <w:color w:val="000000"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-47624</wp:posOffset>
          </wp:positionH>
          <wp:positionV relativeFrom="margin">
            <wp:posOffset>-828674</wp:posOffset>
          </wp:positionV>
          <wp:extent cx="5943600" cy="97155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16C4" w:rsidRDefault="00F516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80"/>
      <w:ind w:left="-1418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A0C"/>
    <w:multiLevelType w:val="multilevel"/>
    <w:tmpl w:val="55E81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F45301"/>
    <w:multiLevelType w:val="multilevel"/>
    <w:tmpl w:val="151C1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AF0ED5"/>
    <w:multiLevelType w:val="multilevel"/>
    <w:tmpl w:val="785E2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B04567"/>
    <w:multiLevelType w:val="multilevel"/>
    <w:tmpl w:val="8CE21BBA"/>
    <w:lvl w:ilvl="0">
      <w:start w:val="1"/>
      <w:numFmt w:val="bullet"/>
      <w:lvlText w:val="•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B9D"/>
    <w:multiLevelType w:val="multilevel"/>
    <w:tmpl w:val="AC748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A2A75"/>
    <w:multiLevelType w:val="multilevel"/>
    <w:tmpl w:val="30708BB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B09F8"/>
    <w:multiLevelType w:val="multilevel"/>
    <w:tmpl w:val="5FEC46C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934B4"/>
    <w:multiLevelType w:val="multilevel"/>
    <w:tmpl w:val="2C729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156915"/>
    <w:multiLevelType w:val="multilevel"/>
    <w:tmpl w:val="1212929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FDB"/>
    <w:multiLevelType w:val="multilevel"/>
    <w:tmpl w:val="B4D6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C7D"/>
    <w:multiLevelType w:val="multilevel"/>
    <w:tmpl w:val="28C80A5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C6830"/>
    <w:multiLevelType w:val="multilevel"/>
    <w:tmpl w:val="838643D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13381"/>
    <w:multiLevelType w:val="multilevel"/>
    <w:tmpl w:val="1646FBF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4"/>
    <w:rsid w:val="002C79B0"/>
    <w:rsid w:val="007925B5"/>
    <w:rsid w:val="00F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6D435-89CF-474E-87E2-0E7EA6EF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1E"/>
    <w:pPr>
      <w:spacing w:before="100" w:beforeAutospacing="1" w:afterAutospacing="1"/>
    </w:pPr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4B217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05F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4B05F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B05F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B05FD"/>
    <w:rPr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5F1D1C"/>
    <w:pPr>
      <w:ind w:left="708"/>
    </w:pPr>
  </w:style>
  <w:style w:type="table" w:styleId="Tabelacomgrade">
    <w:name w:val="Table Grid"/>
    <w:basedOn w:val="Tabelanormal"/>
    <w:uiPriority w:val="59"/>
    <w:rsid w:val="007C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055A9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801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D3801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uiPriority w:val="99"/>
    <w:unhideWhenUsed/>
    <w:rsid w:val="007302AE"/>
  </w:style>
  <w:style w:type="paragraph" w:styleId="Corpodetexto">
    <w:name w:val="Body Text"/>
    <w:basedOn w:val="Normal"/>
    <w:link w:val="CorpodetextoChar"/>
    <w:unhideWhenUsed/>
    <w:rsid w:val="00CD3A0B"/>
    <w:pPr>
      <w:spacing w:before="0" w:beforeAutospacing="0" w:afterAutospacing="0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CD3A0B"/>
    <w:rPr>
      <w:rFonts w:ascii="Times New Roman" w:eastAsia="Times New Roman" w:hAnsi="Times New Roman"/>
      <w:sz w:val="32"/>
    </w:rPr>
  </w:style>
  <w:style w:type="paragraph" w:customStyle="1" w:styleId="BNDES">
    <w:name w:val="BNDES"/>
    <w:basedOn w:val="Normal"/>
    <w:rsid w:val="00CD3A0B"/>
    <w:pPr>
      <w:spacing w:before="0" w:beforeAutospacing="0" w:afterAutospacing="0"/>
      <w:jc w:val="both"/>
    </w:pPr>
    <w:rPr>
      <w:rFonts w:ascii="Optimum" w:eastAsia="Times New Roman" w:hAnsi="Optimum"/>
      <w:sz w:val="24"/>
      <w:szCs w:val="24"/>
      <w:lang w:eastAsia="pt-BR"/>
    </w:rPr>
  </w:style>
  <w:style w:type="character" w:styleId="Forte">
    <w:name w:val="Strong"/>
    <w:uiPriority w:val="22"/>
    <w:qFormat/>
    <w:rsid w:val="00BA4888"/>
    <w:rPr>
      <w:b/>
      <w:bCs/>
    </w:rPr>
  </w:style>
  <w:style w:type="character" w:styleId="Refdecomentrio">
    <w:name w:val="annotation reference"/>
    <w:uiPriority w:val="99"/>
    <w:semiHidden/>
    <w:unhideWhenUsed/>
    <w:rsid w:val="005B6A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AC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B6A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AC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6AC6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005F1C"/>
    <w:pPr>
      <w:spacing w:before="0" w:beforeAutospacing="0" w:after="200" w:afterAutospacing="0" w:line="276" w:lineRule="auto"/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7E250E"/>
    <w:pPr>
      <w:spacing w:after="10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07BE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07BE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B07BE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cinio@caurj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oq8ldxCAhTfepN7WHxiXjcIIQ==">AMUW2mU7MOy+d4kr+IvKKxsCA6cpXpXw8v4YzFornnpAHBBtCqxf6rSqpE9cxRpsIcqBu6Dgnbtns6gygTTGdknVbMGi22GH93jk52qrW3entWVZ/IYf/h7WsADtl78kkD58LgABuj+m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2516</Words>
  <Characters>13590</Characters>
  <Application>Microsoft Office Word</Application>
  <DocSecurity>0</DocSecurity>
  <Lines>113</Lines>
  <Paragraphs>32</Paragraphs>
  <ScaleCrop>false</ScaleCrop>
  <Company/>
  <LinksUpToDate>false</LinksUpToDate>
  <CharactersWithSpaces>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Renata Antão</cp:lastModifiedBy>
  <cp:revision>2</cp:revision>
  <dcterms:created xsi:type="dcterms:W3CDTF">2021-08-27T20:36:00Z</dcterms:created>
  <dcterms:modified xsi:type="dcterms:W3CDTF">2022-08-17T14:42:00Z</dcterms:modified>
</cp:coreProperties>
</file>