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01/2023 DE SELEÇÃO PÚBLICA DE PROJETOS DE APOIO À ASSISTÊNCIA TÉCNICA EM HABITAÇÃO DE INTERESSE SOCIAL (ATHIS) PARA PATROCÍNIO PELO CAU/RJ - DEMETRE ANASTASSAKIS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ATENDIMENTO AO ART. 26, IX, DEC. 8.726/2016</w:t>
      </w:r>
    </w:p>
    <w:p w:rsidR="00000000" w:rsidDel="00000000" w:rsidP="00000000" w:rsidRDefault="00000000" w:rsidRPr="00000000" w14:paraId="00000007">
      <w:pPr>
        <w:spacing w:after="280" w:before="28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(Representante Legal)</w:t>
      </w:r>
      <w:r w:rsidDel="00000000" w:rsidR="00000000" w:rsidRPr="00000000">
        <w:rPr>
          <w:rFonts w:ascii="Arial" w:cs="Arial" w:eastAsia="Arial" w:hAnsi="Arial"/>
          <w:rtl w:val="0"/>
        </w:rPr>
        <w:t xml:space="preserve">, na condição de representante legal 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(Organização da Sociedade Civil)</w:t>
      </w:r>
      <w:r w:rsidDel="00000000" w:rsidR="00000000" w:rsidRPr="00000000">
        <w:rPr>
          <w:rFonts w:ascii="Arial" w:cs="Arial" w:eastAsia="Arial" w:hAnsi="Arial"/>
          <w:rtl w:val="0"/>
        </w:rPr>
        <w:t xml:space="preserve">, (CNPJ/MF nº ), declara, sob as penas da lei,  de acordo com a determinação constante do art. 26, IX, do Decreto nº 8.726, de 2016, que a organização e seus dirigentes não incorrem em quaisquer das vedações previstas no</w:t>
      </w:r>
      <w:hyperlink r:id="rId6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art. 39 da Lei nº 13.019, de 2014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e suas alterações, conforme transcrito abaixo:</w:t>
      </w:r>
    </w:p>
    <w:p w:rsidR="00000000" w:rsidDel="00000000" w:rsidP="00000000" w:rsidRDefault="00000000" w:rsidRPr="00000000" w14:paraId="00000008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“Art. 39. Ficará impedida de celebrar qualquer modalidade de parceria prevista nesta Lei a organização da sociedade civil que:</w:t>
      </w:r>
    </w:p>
    <w:p w:rsidR="00000000" w:rsidDel="00000000" w:rsidP="00000000" w:rsidRDefault="00000000" w:rsidRPr="00000000" w14:paraId="00000009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 - não esteja regularmente constituída ou, se estrangeira, não esteja autorizada a funcionar no território nacional;</w:t>
      </w:r>
    </w:p>
    <w:p w:rsidR="00000000" w:rsidDel="00000000" w:rsidP="00000000" w:rsidRDefault="00000000" w:rsidRPr="00000000" w14:paraId="0000000A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II - esteja omissa no dever de prestar contas de parceria anteriormente celebrada;</w:t>
      </w:r>
    </w:p>
    <w:p w:rsidR="00000000" w:rsidDel="00000000" w:rsidP="00000000" w:rsidRDefault="00000000" w:rsidRPr="00000000" w14:paraId="0000000B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      </w:t>
        <w:tab/>
        <w:t xml:space="preserve"> </w:t>
      </w:r>
    </w:p>
    <w:p w:rsidR="00000000" w:rsidDel="00000000" w:rsidP="00000000" w:rsidRDefault="00000000" w:rsidRPr="00000000" w14:paraId="0000000C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IV - tenha tido as contas rejeitadas pela administração pública nos últimos cinco anos, exceto se:     </w:t>
        <w:tab/>
      </w:r>
    </w:p>
    <w:p w:rsidR="00000000" w:rsidDel="00000000" w:rsidP="00000000" w:rsidRDefault="00000000" w:rsidRPr="00000000" w14:paraId="0000000D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a) for sanada a irregularidade que motivou a rejeição e quitados os débitos eventualmente imputados;     </w:t>
        <w:tab/>
      </w:r>
    </w:p>
    <w:p w:rsidR="00000000" w:rsidDel="00000000" w:rsidP="00000000" w:rsidRDefault="00000000" w:rsidRPr="00000000" w14:paraId="0000000E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b) for reconsiderada ou revista a decisão pela rejeição;     </w:t>
        <w:tab/>
        <w:t xml:space="preserve"> </w:t>
      </w:r>
    </w:p>
    <w:p w:rsidR="00000000" w:rsidDel="00000000" w:rsidP="00000000" w:rsidRDefault="00000000" w:rsidRPr="00000000" w14:paraId="0000000F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c) a apreciação das contas estiver pendente de decisão sobre recurso com efeito suspensivo;       </w:t>
        <w:tab/>
      </w:r>
    </w:p>
    <w:p w:rsidR="00000000" w:rsidDel="00000000" w:rsidP="00000000" w:rsidRDefault="00000000" w:rsidRPr="00000000" w14:paraId="00000010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V - tenha sido punida com uma das seguintes sanções, pelo período que durar a penalidade:</w:t>
      </w:r>
    </w:p>
    <w:p w:rsidR="00000000" w:rsidDel="00000000" w:rsidP="00000000" w:rsidRDefault="00000000" w:rsidRPr="00000000" w14:paraId="00000011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a) suspensão de participação em licitação e impedimento de contratar com a administração;</w:t>
      </w:r>
    </w:p>
    <w:p w:rsidR="00000000" w:rsidDel="00000000" w:rsidP="00000000" w:rsidRDefault="00000000" w:rsidRPr="00000000" w14:paraId="00000012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b) declaração de inidoneidade para licitar ou contratar com a administração pública;</w:t>
      </w:r>
    </w:p>
    <w:p w:rsidR="00000000" w:rsidDel="00000000" w:rsidP="00000000" w:rsidRDefault="00000000" w:rsidRPr="00000000" w14:paraId="00000013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c) a prevista no inciso II do art. 73 desta Lei;</w:t>
      </w:r>
    </w:p>
    <w:p w:rsidR="00000000" w:rsidDel="00000000" w:rsidP="00000000" w:rsidRDefault="00000000" w:rsidRPr="00000000" w14:paraId="00000014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d) a prevista no inciso III do art. 73 desta Lei;</w:t>
      </w:r>
    </w:p>
    <w:p w:rsidR="00000000" w:rsidDel="00000000" w:rsidP="00000000" w:rsidRDefault="00000000" w:rsidRPr="00000000" w14:paraId="00000015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VI - tenha tido contas de parceria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6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VII - tenha entre seus dirigentes pessoa:</w:t>
      </w:r>
    </w:p>
    <w:p w:rsidR="00000000" w:rsidDel="00000000" w:rsidP="00000000" w:rsidRDefault="00000000" w:rsidRPr="00000000" w14:paraId="00000017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a) cujas contas relativas a parcerias tenham sido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8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b) julgada responsável por falta grave e inabilitada para o exercício de cargo em comissão ou função de confiança, enquanto durar a inabilitação;</w:t>
      </w:r>
    </w:p>
    <w:p w:rsidR="00000000" w:rsidDel="00000000" w:rsidP="00000000" w:rsidRDefault="00000000" w:rsidRPr="00000000" w14:paraId="00000019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c) considerada responsável por ato de improbidade, enquanto durarem os prazos estabelecidos nos</w:t>
      </w:r>
      <w:hyperlink r:id="rId8">
        <w:r w:rsidDel="00000000" w:rsidR="00000000" w:rsidRPr="00000000">
          <w:rPr>
            <w:rFonts w:ascii="Arial" w:cs="Arial" w:eastAsia="Arial" w:hAnsi="Arial"/>
            <w:i w:val="1"/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i w:val="1"/>
            <w:color w:val="0000ff"/>
            <w:sz w:val="20"/>
            <w:szCs w:val="20"/>
            <w:u w:val="single"/>
            <w:rtl w:val="0"/>
          </w:rPr>
          <w:t xml:space="preserve">incisos I, II e III do art. 12 da Lei n</w:t>
        </w:r>
      </w:hyperlink>
      <w:r w:rsidDel="00000000" w:rsidR="00000000" w:rsidRPr="00000000">
        <w:rPr>
          <w:rFonts w:ascii="Arial" w:cs="Arial" w:eastAsia="Arial" w:hAnsi="Arial"/>
          <w:i w:val="1"/>
          <w:color w:val="0000ff"/>
          <w:sz w:val="20"/>
          <w:szCs w:val="20"/>
          <w:vertAlign w:val="superscript"/>
          <w:rtl w:val="0"/>
        </w:rPr>
        <w:t xml:space="preserve">o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0000ff"/>
            <w:sz w:val="20"/>
            <w:szCs w:val="20"/>
            <w:u w:val="single"/>
            <w:rtl w:val="0"/>
          </w:rPr>
          <w:t xml:space="preserve"> 8.429, de 2 de junho de 1992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Nas hipóteses deste artigo, é igualmente vedada a transferência de novos recursos no âmbito 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:rsidR="00000000" w:rsidDel="00000000" w:rsidP="00000000" w:rsidRDefault="00000000" w:rsidRPr="00000000" w14:paraId="0000001B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§ 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Em qualquer das hipóteses previstas no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caput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, persiste o impedimento para celebrar parceria enquanto não houver o ressarcimento do dano ao erário, pelo qual seja responsável a organização da sociedade civil ou seu dirigente.</w:t>
      </w:r>
    </w:p>
    <w:p w:rsidR="00000000" w:rsidDel="00000000" w:rsidP="00000000" w:rsidRDefault="00000000" w:rsidRPr="00000000" w14:paraId="0000001C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§ 3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</w:t>
      </w:r>
      <w:hyperlink r:id="rId11">
        <w:r w:rsidDel="00000000" w:rsidR="00000000" w:rsidRPr="00000000">
          <w:rPr>
            <w:rFonts w:ascii="Arial" w:cs="Arial" w:eastAsia="Arial" w:hAnsi="Arial"/>
            <w:i w:val="1"/>
            <w:color w:val="0000ff"/>
            <w:sz w:val="20"/>
            <w:szCs w:val="20"/>
            <w:u w:val="single"/>
            <w:rtl w:val="0"/>
          </w:rPr>
          <w:t xml:space="preserve">(Revogado)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          </w:t>
      </w:r>
    </w:p>
    <w:p w:rsidR="00000000" w:rsidDel="00000000" w:rsidP="00000000" w:rsidRDefault="00000000" w:rsidRPr="00000000" w14:paraId="0000001D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§ 4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Para os fins do disposto na alínea a do inciso IV e no § 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, não serão considerados débitos que decorram de atrasos na liberação de repasses pela administração pública ou que tenham sido objeto de parcelamento, se a organização da sociedade civil estiver em situação regular no parcelamento.    </w:t>
        <w:tab/>
        <w:t xml:space="preserve"> </w:t>
      </w:r>
    </w:p>
    <w:p w:rsidR="00000000" w:rsidDel="00000000" w:rsidP="00000000" w:rsidRDefault="00000000" w:rsidRPr="00000000" w14:paraId="0000001E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§ 5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  </w:t>
        <w:tab/>
        <w:t xml:space="preserve"> </w:t>
      </w:r>
    </w:p>
    <w:p w:rsidR="00000000" w:rsidDel="00000000" w:rsidP="00000000" w:rsidRDefault="00000000" w:rsidRPr="00000000" w14:paraId="0000001F">
      <w:pPr>
        <w:spacing w:after="0" w:before="120" w:line="240" w:lineRule="auto"/>
        <w:ind w:left="5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§ 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Não são considerados membros de Poder os integrantes de conselhos de direitos e de políticas públicas.”</w:t>
      </w:r>
    </w:p>
    <w:p w:rsidR="00000000" w:rsidDel="00000000" w:rsidP="00000000" w:rsidRDefault="00000000" w:rsidRPr="00000000" w14:paraId="00000020">
      <w:pPr>
        <w:spacing w:after="280" w:before="28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80" w:before="28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verdade, firmamos a presente.</w:t>
      </w:r>
    </w:p>
    <w:p w:rsidR="00000000" w:rsidDel="00000000" w:rsidP="00000000" w:rsidRDefault="00000000" w:rsidRPr="00000000" w14:paraId="00000022">
      <w:pPr>
        <w:spacing w:after="200" w:before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00" w:before="240" w:line="276" w:lineRule="auto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Rio de Janeiro, ___ de ________________ de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2023</w:t>
      </w:r>
    </w:p>
    <w:p w:rsidR="00000000" w:rsidDel="00000000" w:rsidP="00000000" w:rsidRDefault="00000000" w:rsidRPr="00000000" w14:paraId="00000024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25" w:before="225" w:line="36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  <w:br w:type="textWrapping"/>
        <w:t xml:space="preserve">(Organização da Sociedade Civil)</w:t>
      </w:r>
    </w:p>
    <w:p w:rsidR="00000000" w:rsidDel="00000000" w:rsidP="00000000" w:rsidRDefault="00000000" w:rsidRPr="00000000" w14:paraId="00000027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(Representante Legal)</w:t>
      </w:r>
    </w:p>
    <w:p w:rsidR="00000000" w:rsidDel="00000000" w:rsidP="00000000" w:rsidRDefault="00000000" w:rsidRPr="00000000" w14:paraId="00000028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(Cargo do Representante Legal)</w:t>
      </w:r>
    </w:p>
    <w:p w:rsidR="00000000" w:rsidDel="00000000" w:rsidP="00000000" w:rsidRDefault="00000000" w:rsidRPr="00000000" w14:paraId="00000029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(CPF/MF)</w:t>
      </w:r>
    </w:p>
    <w:p w:rsidR="00000000" w:rsidDel="00000000" w:rsidP="00000000" w:rsidRDefault="00000000" w:rsidRPr="00000000" w14:paraId="0000002A">
      <w:pPr>
        <w:spacing w:after="225" w:before="225" w:line="360" w:lineRule="auto"/>
        <w:ind w:left="10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planalto.gov.br/ccivil_03/LEIS/L8429.htm#art9" TargetMode="External"/><Relationship Id="rId10" Type="http://schemas.openxmlformats.org/officeDocument/2006/relationships/hyperlink" Target="http://www.planalto.gov.br/ccivil_03/_Ato2011-2014/2014/Lei/L13019.htm#art12i" TargetMode="External"/><Relationship Id="rId9" Type="http://schemas.openxmlformats.org/officeDocument/2006/relationships/hyperlink" Target="http://www.planalto.gov.br/ccivil_03/_Ato2011-2014/2014/Lei/L13019.htm#art12i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lanalto.gov.br/ccivil_03/_Ato2011-2014/2014/Lei/L13019.htm#art39" TargetMode="External"/><Relationship Id="rId7" Type="http://schemas.openxmlformats.org/officeDocument/2006/relationships/hyperlink" Target="http://www.planalto.gov.br/ccivil_03/_Ato2011-2014/2014/Lei/L13019.htm#art39" TargetMode="External"/><Relationship Id="rId8" Type="http://schemas.openxmlformats.org/officeDocument/2006/relationships/hyperlink" Target="http://www.planalto.gov.br/ccivil_03/_Ato2011-2014/2014/Lei/L13019.htm#art1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