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</w:pPr>
      <w:r>
        <w:rPr>
          <w:w w:val="80"/>
        </w:rPr>
        <w:t>AVISO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REABERTURA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LICITAÇÃO</w:t>
      </w:r>
    </w:p>
    <w:p>
      <w:pPr>
        <w:pStyle w:val="Heading1"/>
        <w:spacing w:before="119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004/2018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95" w:right="1689" w:firstLine="0"/>
        <w:jc w:val="center"/>
        <w:rPr>
          <w:sz w:val="24"/>
        </w:rPr>
      </w:pP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3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3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CAU/RJ,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w w:val="80"/>
          <w:sz w:val="24"/>
        </w:rPr>
        <w:t>informa</w:t>
      </w:r>
    </w:p>
    <w:p>
      <w:pPr>
        <w:pStyle w:val="BodyText"/>
        <w:spacing w:line="276" w:lineRule="auto" w:before="39"/>
        <w:ind w:left="102" w:right="1697"/>
        <w:jc w:val="both"/>
      </w:pPr>
      <w:r>
        <w:rPr>
          <w:w w:val="80"/>
        </w:rPr>
        <w:t>que o Pregão Eletrônico nº 004/2018 - Processo Administrativo nº 2018-5-0073 (contratação de</w:t>
      </w:r>
      <w:r>
        <w:rPr>
          <w:spacing w:val="1"/>
          <w:w w:val="80"/>
        </w:rPr>
        <w:t> </w:t>
      </w:r>
      <w:r>
        <w:rPr>
          <w:w w:val="85"/>
        </w:rPr>
        <w:t>pessoa jurídica especializada para fornecimento de licença anual do pacote Adobe Creative</w:t>
      </w:r>
      <w:r>
        <w:rPr>
          <w:spacing w:val="1"/>
          <w:w w:val="85"/>
        </w:rPr>
        <w:t> </w:t>
      </w:r>
      <w:r>
        <w:rPr>
          <w:w w:val="85"/>
        </w:rPr>
        <w:t>Cloud</w:t>
      </w:r>
      <w:r>
        <w:rPr>
          <w:spacing w:val="-4"/>
          <w:w w:val="85"/>
        </w:rPr>
        <w:t> </w:t>
      </w:r>
      <w:r>
        <w:rPr>
          <w:w w:val="85"/>
        </w:rPr>
        <w:t>(CC)</w:t>
      </w:r>
      <w:r>
        <w:rPr>
          <w:spacing w:val="-4"/>
          <w:w w:val="85"/>
        </w:rPr>
        <w:t> </w:t>
      </w:r>
      <w:r>
        <w:rPr>
          <w:w w:val="85"/>
        </w:rPr>
        <w:t>for</w:t>
      </w:r>
      <w:r>
        <w:rPr>
          <w:spacing w:val="-4"/>
          <w:w w:val="85"/>
        </w:rPr>
        <w:t> </w:t>
      </w:r>
      <w:r>
        <w:rPr>
          <w:w w:val="85"/>
        </w:rPr>
        <w:t>Teams</w:t>
      </w:r>
      <w:r>
        <w:rPr>
          <w:spacing w:val="-4"/>
          <w:w w:val="85"/>
        </w:rPr>
        <w:t> </w:t>
      </w:r>
      <w:r>
        <w:rPr>
          <w:w w:val="85"/>
        </w:rPr>
        <w:t>(LOTE</w:t>
      </w:r>
      <w:r>
        <w:rPr>
          <w:spacing w:val="-3"/>
          <w:w w:val="85"/>
        </w:rPr>
        <w:t> </w:t>
      </w:r>
      <w:r>
        <w:rPr>
          <w:w w:val="85"/>
        </w:rPr>
        <w:t>01)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MICROEMPRESA</w:t>
      </w:r>
      <w:r>
        <w:rPr>
          <w:spacing w:val="-3"/>
          <w:w w:val="85"/>
        </w:rPr>
        <w:t> </w:t>
      </w:r>
      <w:r>
        <w:rPr>
          <w:w w:val="85"/>
        </w:rPr>
        <w:t>(ME)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PEQUENO</w:t>
      </w:r>
    </w:p>
    <w:p>
      <w:pPr>
        <w:pStyle w:val="BodyText"/>
        <w:tabs>
          <w:tab w:pos="2172" w:val="left" w:leader="none"/>
          <w:tab w:pos="3628" w:val="left" w:leader="none"/>
          <w:tab w:pos="8498" w:val="left" w:leader="none"/>
        </w:tabs>
        <w:spacing w:line="276" w:lineRule="auto"/>
        <w:ind w:left="102" w:right="1695"/>
        <w:jc w:val="both"/>
      </w:pPr>
      <w:r>
        <w:rPr>
          <w:w w:val="80"/>
        </w:rPr>
        <w:t>PORTE</w:t>
      </w:r>
      <w:r>
        <w:rPr>
          <w:spacing w:val="26"/>
          <w:w w:val="80"/>
        </w:rPr>
        <w:t> </w:t>
      </w:r>
      <w:r>
        <w:rPr>
          <w:w w:val="80"/>
        </w:rPr>
        <w:t>(EPP),</w:t>
      </w:r>
      <w:r>
        <w:rPr>
          <w:spacing w:val="26"/>
          <w:w w:val="80"/>
        </w:rPr>
        <w:t> </w:t>
      </w:r>
      <w:r>
        <w:rPr>
          <w:w w:val="80"/>
        </w:rPr>
        <w:t>para</w:t>
      </w:r>
      <w:r>
        <w:rPr>
          <w:spacing w:val="26"/>
          <w:w w:val="80"/>
        </w:rPr>
        <w:t> </w:t>
      </w:r>
      <w:r>
        <w:rPr>
          <w:w w:val="80"/>
        </w:rPr>
        <w:t>fornecimento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7"/>
          <w:w w:val="80"/>
        </w:rPr>
        <w:t> </w:t>
      </w:r>
      <w:r>
        <w:rPr>
          <w:w w:val="80"/>
        </w:rPr>
        <w:t>licença</w:t>
      </w:r>
      <w:r>
        <w:rPr>
          <w:spacing w:val="23"/>
          <w:w w:val="80"/>
        </w:rPr>
        <w:t> </w:t>
      </w:r>
      <w:r>
        <w:rPr>
          <w:w w:val="80"/>
        </w:rPr>
        <w:t>anual</w:t>
      </w:r>
      <w:r>
        <w:rPr>
          <w:spacing w:val="26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AutoCad</w:t>
      </w:r>
      <w:r>
        <w:rPr>
          <w:spacing w:val="27"/>
          <w:w w:val="80"/>
        </w:rPr>
        <w:t> </w:t>
      </w:r>
      <w:r>
        <w:rPr>
          <w:w w:val="80"/>
        </w:rPr>
        <w:t>2018</w:t>
      </w:r>
      <w:r>
        <w:rPr>
          <w:spacing w:val="27"/>
          <w:w w:val="80"/>
        </w:rPr>
        <w:t> </w:t>
      </w:r>
      <w:r>
        <w:rPr>
          <w:w w:val="80"/>
        </w:rPr>
        <w:t>versão</w:t>
      </w:r>
      <w:r>
        <w:rPr>
          <w:spacing w:val="27"/>
          <w:w w:val="80"/>
        </w:rPr>
        <w:t> </w:t>
      </w:r>
      <w:r>
        <w:rPr>
          <w:w w:val="80"/>
        </w:rPr>
        <w:t>LT</w:t>
      </w:r>
      <w:r>
        <w:rPr>
          <w:spacing w:val="38"/>
          <w:w w:val="80"/>
        </w:rPr>
        <w:t> </w:t>
      </w:r>
      <w:r>
        <w:rPr>
          <w:w w:val="80"/>
        </w:rPr>
        <w:t>-2D</w:t>
      </w:r>
      <w:r>
        <w:rPr>
          <w:spacing w:val="26"/>
          <w:w w:val="80"/>
        </w:rPr>
        <w:t> </w:t>
      </w:r>
      <w:r>
        <w:rPr>
          <w:w w:val="80"/>
        </w:rPr>
        <w:t>(LOTE</w:t>
      </w:r>
      <w:r>
        <w:rPr>
          <w:spacing w:val="26"/>
          <w:w w:val="80"/>
        </w:rPr>
        <w:t> </w:t>
      </w:r>
      <w:r>
        <w:rPr>
          <w:w w:val="80"/>
        </w:rPr>
        <w:t>02)</w:t>
      </w:r>
      <w:r>
        <w:rPr>
          <w:spacing w:val="-51"/>
          <w:w w:val="80"/>
        </w:rPr>
        <w:t> </w:t>
      </w:r>
      <w:r>
        <w:rPr>
          <w:w w:val="85"/>
        </w:rPr>
        <w:t>e licença perpétua para o Windows Server CAL 2012 código R18-03678 (LOTE 03) será</w:t>
      </w:r>
      <w:r>
        <w:rPr>
          <w:spacing w:val="1"/>
          <w:w w:val="85"/>
        </w:rPr>
        <w:t> </w:t>
      </w:r>
      <w:r>
        <w:rPr>
          <w:w w:val="85"/>
        </w:rPr>
        <w:t>reaberto, sendo a sessão pública</w:t>
      </w:r>
      <w:r>
        <w:rPr>
          <w:spacing w:val="1"/>
          <w:w w:val="85"/>
        </w:rPr>
        <w:t> </w:t>
      </w:r>
      <w:r>
        <w:rPr>
          <w:w w:val="85"/>
        </w:rPr>
        <w:t>marcada para o dia 25/06/2018. O Edital encontra-se</w:t>
      </w:r>
      <w:r>
        <w:rPr>
          <w:spacing w:val="1"/>
          <w:w w:val="85"/>
        </w:rPr>
        <w:t> </w:t>
      </w:r>
      <w:r>
        <w:rPr>
          <w:w w:val="90"/>
        </w:rPr>
        <w:t>disponível</w:t>
        <w:tab/>
        <w:t>em</w:t>
        <w:tab/>
      </w:r>
      <w:hyperlink r:id="rId7">
        <w:r>
          <w:rPr>
            <w:color w:val="0000FF"/>
            <w:w w:val="80"/>
            <w:u w:val="single" w:color="0000FF"/>
          </w:rPr>
          <w:t>http://transparencia.caurj.gov.br/licitacoes/</w:t>
        </w:r>
      </w:hyperlink>
      <w:r>
        <w:rPr>
          <w:color w:val="0000FF"/>
          <w:w w:val="80"/>
        </w:rPr>
        <w:tab/>
      </w:r>
      <w:r>
        <w:rPr>
          <w:spacing w:val="-11"/>
          <w:w w:val="90"/>
        </w:rPr>
        <w:t>e</w:t>
      </w:r>
      <w:r>
        <w:rPr>
          <w:spacing w:val="-58"/>
          <w:w w:val="90"/>
        </w:rPr>
        <w:t> </w:t>
      </w:r>
      <w:hyperlink r:id="rId8">
        <w:r>
          <w:rPr>
            <w:color w:val="0000FF"/>
            <w:w w:val="90"/>
            <w:u w:val="single" w:color="0000FF"/>
          </w:rPr>
          <w:t>https://www.comprasgovernamentais.gov.br/</w:t>
        </w:r>
        <w:r>
          <w:rPr>
            <w:w w:val="90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00"/>
        <w:ind w:left="95" w:right="1688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11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junho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pStyle w:val="Heading1"/>
        <w:spacing w:line="343" w:lineRule="auto"/>
        <w:ind w:left="2704" w:right="4297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85"/>
        </w:rPr>
        <w:t>PREGOEIRO</w:t>
      </w:r>
      <w:r>
        <w:rPr>
          <w:spacing w:val="-7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5" w:right="1689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93" w:right="168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transparencia.caurj.gov.br/licitacoes/" TargetMode="External"/><Relationship Id="rId8" Type="http://schemas.openxmlformats.org/officeDocument/2006/relationships/hyperlink" Target="https://www.comprasgovernamentai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2021-09-03T13:53:56Z</dcterms:created>
  <dcterms:modified xsi:type="dcterms:W3CDTF">2021-09-03T13:53:56Z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2021-09-03T00:00:00Z</vt:filetime>
  </property>
</Properties>
</file>