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BodyText"/>
        <w:spacing w:before="56"/>
        <w:ind w:left="5606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Janeiro,</w:t>
      </w:r>
      <w:r>
        <w:rPr>
          <w:spacing w:val="-3"/>
        </w:rPr>
        <w:t> </w:t>
      </w:r>
      <w:r>
        <w:rPr/>
        <w:t>25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agosto de</w:t>
      </w:r>
      <w:r>
        <w:rPr>
          <w:spacing w:val="-3"/>
        </w:rPr>
        <w:t> </w:t>
      </w:r>
      <w:r>
        <w:rPr/>
        <w:t>2017.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Title"/>
      </w:pPr>
      <w:r>
        <w:rPr/>
        <w:t>DECISÃO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PREGOEIRO</w:t>
      </w:r>
      <w:r>
        <w:rPr>
          <w:spacing w:val="-4"/>
        </w:rPr>
        <w:t> </w:t>
      </w:r>
      <w:r>
        <w:rPr/>
        <w:t>QUANTO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IMPUGNAÇÃO</w:t>
      </w:r>
    </w:p>
    <w:p>
      <w:pPr>
        <w:pStyle w:val="BodyText"/>
        <w:spacing w:line="259" w:lineRule="auto" w:before="180"/>
        <w:ind w:left="102" w:right="115" w:firstLine="719"/>
        <w:jc w:val="both"/>
      </w:pPr>
      <w:r>
        <w:rPr/>
        <w:t>Visto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madeira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matéria</w:t>
      </w:r>
      <w:r>
        <w:rPr>
          <w:spacing w:val="-9"/>
        </w:rPr>
        <w:t> </w:t>
      </w:r>
      <w:r>
        <w:rPr/>
        <w:t>prima</w:t>
      </w:r>
      <w:r>
        <w:rPr>
          <w:spacing w:val="-7"/>
        </w:rPr>
        <w:t> </w:t>
      </w:r>
      <w:r>
        <w:rPr/>
        <w:t>principal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estrutura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painel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deve</w:t>
      </w:r>
      <w:r>
        <w:rPr>
          <w:spacing w:val="-6"/>
        </w:rPr>
        <w:t> </w:t>
      </w:r>
      <w:r>
        <w:rPr/>
        <w:t>ser</w:t>
      </w:r>
      <w:r>
        <w:rPr>
          <w:spacing w:val="-8"/>
        </w:rPr>
        <w:t> </w:t>
      </w:r>
      <w:r>
        <w:rPr/>
        <w:t>oriunda</w:t>
      </w:r>
      <w:r>
        <w:rPr>
          <w:spacing w:val="-47"/>
        </w:rPr>
        <w:t> </w:t>
      </w:r>
      <w:r>
        <w:rPr/>
        <w:t>de florestas nativas ou de reflorestamento aprovados pelo IBAMA, além de ser Potencialmente</w:t>
      </w:r>
      <w:r>
        <w:rPr>
          <w:spacing w:val="1"/>
        </w:rPr>
        <w:t> </w:t>
      </w:r>
      <w:r>
        <w:rPr/>
        <w:t>Poluidoras, e devem ter sua destinação final correta, conforme Lei Federal nº 6.938/1981, as</w:t>
      </w:r>
      <w:r>
        <w:rPr>
          <w:spacing w:val="1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dadas pela</w:t>
      </w:r>
      <w:r>
        <w:rPr>
          <w:spacing w:val="-3"/>
        </w:rPr>
        <w:t> </w:t>
      </w:r>
      <w:r>
        <w:rPr/>
        <w:t>Lei nº10.165/2000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 IN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06/2013 do</w:t>
      </w:r>
      <w:r>
        <w:rPr>
          <w:spacing w:val="1"/>
        </w:rPr>
        <w:t> </w:t>
      </w:r>
      <w:r>
        <w:rPr/>
        <w:t>IBAMA.</w:t>
      </w:r>
    </w:p>
    <w:p>
      <w:pPr>
        <w:pStyle w:val="BodyText"/>
        <w:spacing w:line="259" w:lineRule="auto" w:before="161"/>
        <w:ind w:left="102" w:right="113" w:firstLine="719"/>
        <w:jc w:val="both"/>
      </w:pPr>
      <w:r>
        <w:rPr/>
        <w:t>O impugnante requer, em síntese, que seja realizada a modificação do Edital para que se</w:t>
      </w:r>
      <w:r>
        <w:rPr>
          <w:spacing w:val="1"/>
        </w:rPr>
        <w:t> </w:t>
      </w:r>
      <w:r>
        <w:rPr/>
        <w:t>inclua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comprovante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fabricante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IBAMA,</w:t>
      </w:r>
      <w:r>
        <w:rPr>
          <w:spacing w:val="1"/>
        </w:rPr>
        <w:t> </w:t>
      </w:r>
      <w:r>
        <w:rPr/>
        <w:t>acompanhado do respectivo Certificado de Regularidade, válido, com chave de autenticação e</w:t>
      </w:r>
      <w:r>
        <w:rPr>
          <w:spacing w:val="1"/>
        </w:rPr>
        <w:t> </w:t>
      </w:r>
      <w:r>
        <w:rPr/>
        <w:t>Certidão</w:t>
      </w:r>
      <w:r>
        <w:rPr>
          <w:spacing w:val="-3"/>
        </w:rPr>
        <w:t> </w:t>
      </w:r>
      <w:r>
        <w:rPr/>
        <w:t>Negativa de</w:t>
      </w:r>
      <w:r>
        <w:rPr>
          <w:spacing w:val="-3"/>
        </w:rPr>
        <w:t> </w:t>
      </w:r>
      <w:r>
        <w:rPr/>
        <w:t>Débito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IBAMA:</w:t>
      </w:r>
    </w:p>
    <w:p>
      <w:pPr>
        <w:pStyle w:val="BodyText"/>
        <w:spacing w:line="403" w:lineRule="auto" w:before="157"/>
        <w:ind w:left="102" w:right="901"/>
      </w:pPr>
      <w:r>
        <w:rPr/>
        <w:t>“1-Conhecimento da Presente Impugnação em face de sua legitimidade e tempestividade;</w:t>
      </w:r>
      <w:r>
        <w:rPr>
          <w:spacing w:val="-47"/>
        </w:rPr>
        <w:t> </w:t>
      </w:r>
      <w:r>
        <w:rPr/>
        <w:t>2-A</w:t>
      </w:r>
      <w:r>
        <w:rPr>
          <w:spacing w:val="-1"/>
        </w:rPr>
        <w:t> </w:t>
      </w:r>
      <w:r>
        <w:rPr/>
        <w:t>Concessão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efeito</w:t>
      </w:r>
      <w:r>
        <w:rPr>
          <w:spacing w:val="-1"/>
        </w:rPr>
        <w:t> </w:t>
      </w:r>
      <w:r>
        <w:rPr/>
        <w:t>suspensivo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Impugnação;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59" w:lineRule="auto" w:before="0" w:after="0"/>
        <w:ind w:left="102" w:right="118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mérito,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concessão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integral</w:t>
      </w:r>
      <w:r>
        <w:rPr>
          <w:spacing w:val="7"/>
          <w:sz w:val="22"/>
        </w:rPr>
        <w:t> </w:t>
      </w:r>
      <w:r>
        <w:rPr>
          <w:sz w:val="22"/>
        </w:rPr>
        <w:t>provimento</w:t>
      </w:r>
      <w:r>
        <w:rPr>
          <w:spacing w:val="10"/>
          <w:sz w:val="22"/>
        </w:rPr>
        <w:t> </w:t>
      </w:r>
      <w:r>
        <w:rPr>
          <w:sz w:val="22"/>
        </w:rPr>
        <w:t>à</w:t>
      </w:r>
      <w:r>
        <w:rPr>
          <w:spacing w:val="10"/>
          <w:sz w:val="22"/>
        </w:rPr>
        <w:t> </w:t>
      </w:r>
      <w:r>
        <w:rPr>
          <w:sz w:val="22"/>
        </w:rPr>
        <w:t>presente</w:t>
      </w:r>
      <w:r>
        <w:rPr>
          <w:spacing w:val="9"/>
          <w:sz w:val="22"/>
        </w:rPr>
        <w:t> </w:t>
      </w:r>
      <w:r>
        <w:rPr>
          <w:sz w:val="22"/>
        </w:rPr>
        <w:t>impugnação,</w:t>
      </w:r>
      <w:r>
        <w:rPr>
          <w:spacing w:val="9"/>
          <w:sz w:val="22"/>
        </w:rPr>
        <w:t> </w:t>
      </w:r>
      <w:r>
        <w:rPr>
          <w:sz w:val="22"/>
        </w:rPr>
        <w:t>face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total</w:t>
      </w:r>
      <w:r>
        <w:rPr>
          <w:spacing w:val="9"/>
          <w:sz w:val="22"/>
        </w:rPr>
        <w:t> </w:t>
      </w:r>
      <w:r>
        <w:rPr>
          <w:sz w:val="22"/>
        </w:rPr>
        <w:t>pertinência</w:t>
      </w:r>
      <w:r>
        <w:rPr>
          <w:spacing w:val="-47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argumentos e</w:t>
      </w:r>
      <w:r>
        <w:rPr>
          <w:spacing w:val="-2"/>
          <w:sz w:val="22"/>
        </w:rPr>
        <w:t> </w:t>
      </w:r>
      <w:r>
        <w:rPr>
          <w:sz w:val="22"/>
        </w:rPr>
        <w:t>fundamentos</w:t>
      </w:r>
      <w:r>
        <w:rPr>
          <w:spacing w:val="-3"/>
          <w:sz w:val="22"/>
        </w:rPr>
        <w:t> </w:t>
      </w:r>
      <w:r>
        <w:rPr>
          <w:sz w:val="22"/>
        </w:rPr>
        <w:t>legais apresentados;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59" w:lineRule="auto" w:before="157" w:after="0"/>
        <w:ind w:left="102" w:right="119" w:firstLine="0"/>
        <w:jc w:val="left"/>
        <w:rPr>
          <w:sz w:val="22"/>
        </w:rPr>
      </w:pPr>
      <w:r>
        <w:rPr>
          <w:sz w:val="22"/>
        </w:rPr>
        <w:t>Que em</w:t>
      </w:r>
      <w:r>
        <w:rPr>
          <w:spacing w:val="3"/>
          <w:sz w:val="22"/>
        </w:rPr>
        <w:t> </w:t>
      </w:r>
      <w:r>
        <w:rPr>
          <w:sz w:val="22"/>
        </w:rPr>
        <w:t>razão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provimento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presente</w:t>
      </w:r>
      <w:r>
        <w:rPr>
          <w:spacing w:val="3"/>
          <w:sz w:val="22"/>
        </w:rPr>
        <w:t> </w:t>
      </w:r>
      <w:r>
        <w:rPr>
          <w:sz w:val="22"/>
        </w:rPr>
        <w:t>impugnação,</w:t>
      </w:r>
      <w:r>
        <w:rPr>
          <w:spacing w:val="4"/>
          <w:sz w:val="22"/>
        </w:rPr>
        <w:t> </w:t>
      </w:r>
      <w:r>
        <w:rPr>
          <w:sz w:val="22"/>
        </w:rPr>
        <w:t>seja</w:t>
      </w:r>
      <w:r>
        <w:rPr>
          <w:spacing w:val="3"/>
          <w:sz w:val="22"/>
        </w:rPr>
        <w:t> </w:t>
      </w:r>
      <w:r>
        <w:rPr>
          <w:sz w:val="22"/>
        </w:rPr>
        <w:t>realizada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alteração</w:t>
      </w:r>
      <w:r>
        <w:rPr>
          <w:spacing w:val="5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edital,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inclusão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subitem</w:t>
      </w:r>
      <w:r>
        <w:rPr>
          <w:spacing w:val="-1"/>
          <w:sz w:val="22"/>
        </w:rPr>
        <w:t> </w:t>
      </w:r>
      <w:r>
        <w:rPr>
          <w:sz w:val="22"/>
        </w:rPr>
        <w:t>contendo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seguintes</w:t>
      </w:r>
      <w:r>
        <w:rPr>
          <w:spacing w:val="-4"/>
          <w:sz w:val="22"/>
        </w:rPr>
        <w:t> </w:t>
      </w:r>
      <w:r>
        <w:rPr>
          <w:sz w:val="22"/>
        </w:rPr>
        <w:t>exigências:</w:t>
      </w:r>
    </w:p>
    <w:p>
      <w:pPr>
        <w:pStyle w:val="BodyText"/>
        <w:spacing w:line="259" w:lineRule="auto" w:before="162"/>
        <w:ind w:left="102" w:right="119"/>
        <w:jc w:val="both"/>
      </w:pPr>
      <w:r>
        <w:rPr/>
        <w:t>... comprovante de registro do fabricante do produto no Cadastro Técnico Federal do IBAMA,</w:t>
      </w:r>
      <w:r>
        <w:rPr>
          <w:spacing w:val="1"/>
        </w:rPr>
        <w:t> </w:t>
      </w:r>
      <w:r>
        <w:rPr/>
        <w:t>acompanhado do respectivo Certificado de Regularidade, válido, com chave de autenticação e</w:t>
      </w:r>
      <w:r>
        <w:rPr>
          <w:spacing w:val="1"/>
        </w:rPr>
        <w:t> </w:t>
      </w:r>
      <w:r>
        <w:rPr/>
        <w:t>Certidão</w:t>
      </w:r>
      <w:r>
        <w:rPr>
          <w:spacing w:val="-3"/>
        </w:rPr>
        <w:t> </w:t>
      </w:r>
      <w:r>
        <w:rPr/>
        <w:t>Negativa de</w:t>
      </w:r>
      <w:r>
        <w:rPr>
          <w:spacing w:val="-3"/>
        </w:rPr>
        <w:t> </w:t>
      </w:r>
      <w:r>
        <w:rPr/>
        <w:t>Débito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IBAMA...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56" w:lineRule="auto" w:before="159" w:after="0"/>
        <w:ind w:left="102" w:right="119" w:firstLine="0"/>
        <w:jc w:val="both"/>
        <w:rPr>
          <w:sz w:val="22"/>
        </w:rPr>
      </w:pPr>
      <w:r>
        <w:rPr>
          <w:sz w:val="22"/>
        </w:rPr>
        <w:t>Requer,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republicação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previsões</w:t>
      </w:r>
      <w:r>
        <w:rPr>
          <w:spacing w:val="1"/>
          <w:sz w:val="22"/>
        </w:rPr>
        <w:t> </w:t>
      </w:r>
      <w:r>
        <w:rPr>
          <w:sz w:val="22"/>
        </w:rPr>
        <w:t>editalícias,</w:t>
      </w:r>
      <w:r>
        <w:rPr>
          <w:spacing w:val="1"/>
          <w:sz w:val="22"/>
        </w:rPr>
        <w:t> </w:t>
      </w:r>
      <w:r>
        <w:rPr>
          <w:sz w:val="22"/>
        </w:rPr>
        <w:t>escoimadas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vícios</w:t>
      </w:r>
      <w:r>
        <w:rPr>
          <w:spacing w:val="1"/>
          <w:sz w:val="22"/>
        </w:rPr>
        <w:t> </w:t>
      </w:r>
      <w:r>
        <w:rPr>
          <w:sz w:val="22"/>
        </w:rPr>
        <w:t>apontados,</w:t>
      </w:r>
      <w:r>
        <w:rPr>
          <w:spacing w:val="1"/>
          <w:sz w:val="22"/>
        </w:rPr>
        <w:t> </w:t>
      </w:r>
      <w:r>
        <w:rPr>
          <w:sz w:val="22"/>
        </w:rPr>
        <w:t>reabrindo-se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prazo...</w:t>
      </w:r>
    </w:p>
    <w:p>
      <w:pPr>
        <w:pStyle w:val="BodyText"/>
        <w:spacing w:line="259" w:lineRule="auto" w:before="165"/>
        <w:ind w:left="102" w:right="118"/>
        <w:jc w:val="both"/>
      </w:pPr>
      <w:r>
        <w:rPr/>
        <w:t>6-...no caso de indeferimento... seja remetida à autoridade hierárquica imediatamente superior,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tome</w:t>
      </w:r>
      <w:r>
        <w:rPr>
          <w:spacing w:val="1"/>
        </w:rPr>
        <w:t> </w:t>
      </w:r>
      <w:r>
        <w:rPr/>
        <w:t>ciência do assunto</w:t>
      </w:r>
      <w:r>
        <w:rPr>
          <w:spacing w:val="1"/>
        </w:rPr>
        <w:t> </w:t>
      </w:r>
      <w:r>
        <w:rPr/>
        <w:t>aqui tratado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o seu parecer...”</w:t>
      </w:r>
    </w:p>
    <w:p>
      <w:pPr>
        <w:pStyle w:val="BodyText"/>
        <w:spacing w:before="159"/>
        <w:ind w:left="821"/>
      </w:pPr>
      <w:r>
        <w:rPr/>
        <w:t>Após</w:t>
      </w:r>
      <w:r>
        <w:rPr>
          <w:spacing w:val="-2"/>
        </w:rPr>
        <w:t> </w:t>
      </w:r>
      <w:r>
        <w:rPr/>
        <w:t>analisar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argumentos</w:t>
      </w:r>
      <w:r>
        <w:rPr>
          <w:spacing w:val="-1"/>
        </w:rPr>
        <w:t> </w:t>
      </w:r>
      <w:r>
        <w:rPr/>
        <w:t>enviados,</w:t>
      </w:r>
      <w:r>
        <w:rPr>
          <w:spacing w:val="-2"/>
        </w:rPr>
        <w:t> </w:t>
      </w:r>
      <w:r>
        <w:rPr/>
        <w:t>decido:</w:t>
      </w:r>
    </w:p>
    <w:p>
      <w:pPr>
        <w:pStyle w:val="BodyText"/>
        <w:spacing w:line="259" w:lineRule="auto" w:before="181"/>
        <w:ind w:left="102" w:right="116"/>
        <w:jc w:val="both"/>
      </w:pPr>
      <w:r>
        <w:rPr/>
        <w:t>1-O impugnante encaminhou tempestivamente, via e-mail, sua impugnação ao CAU/RJ e esta</w:t>
      </w:r>
      <w:r>
        <w:rPr>
          <w:spacing w:val="1"/>
        </w:rPr>
        <w:t> </w:t>
      </w:r>
      <w:r>
        <w:rPr/>
        <w:t>pregoeira recebe e julga procedente o pedido de impugnação, portanto, merece ter seu mérito</w:t>
      </w:r>
      <w:r>
        <w:rPr>
          <w:spacing w:val="1"/>
        </w:rPr>
        <w:t> </w:t>
      </w:r>
      <w:r>
        <w:rPr/>
        <w:t>analisado,</w:t>
      </w:r>
      <w:r>
        <w:rPr>
          <w:spacing w:val="-1"/>
        </w:rPr>
        <w:t> </w:t>
      </w:r>
      <w:r>
        <w:rPr/>
        <w:t>já que atentou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os</w:t>
      </w:r>
      <w:r>
        <w:rPr>
          <w:spacing w:val="-3"/>
        </w:rPr>
        <w:t> </w:t>
      </w:r>
      <w:r>
        <w:rPr/>
        <w:t>prazos</w:t>
      </w:r>
      <w:r>
        <w:rPr>
          <w:spacing w:val="-2"/>
        </w:rPr>
        <w:t> </w:t>
      </w:r>
      <w:r>
        <w:rPr/>
        <w:t>estabelecidos</w:t>
      </w:r>
      <w:r>
        <w:rPr>
          <w:spacing w:val="-4"/>
        </w:rPr>
        <w:t> </w:t>
      </w:r>
      <w:r>
        <w:rPr/>
        <w:t>nas normas</w:t>
      </w:r>
      <w:r>
        <w:rPr>
          <w:spacing w:val="-1"/>
        </w:rPr>
        <w:t> </w:t>
      </w:r>
      <w:r>
        <w:rPr/>
        <w:t>regulamentares.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159" w:after="0"/>
        <w:ind w:left="283" w:right="0" w:hanging="182"/>
        <w:jc w:val="both"/>
        <w:rPr>
          <w:sz w:val="22"/>
        </w:rPr>
      </w:pPr>
      <w:r>
        <w:rPr>
          <w:sz w:val="22"/>
        </w:rPr>
        <w:t>Fica</w:t>
      </w:r>
      <w:r>
        <w:rPr>
          <w:spacing w:val="-2"/>
          <w:sz w:val="22"/>
        </w:rPr>
        <w:t> </w:t>
      </w:r>
      <w:r>
        <w:rPr>
          <w:sz w:val="22"/>
        </w:rPr>
        <w:t>suspenso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pregão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posterior</w:t>
      </w:r>
      <w:r>
        <w:rPr>
          <w:spacing w:val="-2"/>
          <w:sz w:val="22"/>
        </w:rPr>
        <w:t> </w:t>
      </w:r>
      <w:r>
        <w:rPr>
          <w:sz w:val="22"/>
        </w:rPr>
        <w:t>publicação de</w:t>
      </w:r>
      <w:r>
        <w:rPr>
          <w:spacing w:val="-4"/>
          <w:sz w:val="22"/>
        </w:rPr>
        <w:t> </w:t>
      </w:r>
      <w:r>
        <w:rPr>
          <w:sz w:val="22"/>
        </w:rPr>
        <w:t>novo</w:t>
      </w:r>
      <w:r>
        <w:rPr>
          <w:spacing w:val="-3"/>
          <w:sz w:val="22"/>
        </w:rPr>
        <w:t> </w:t>
      </w:r>
      <w:r>
        <w:rPr>
          <w:sz w:val="22"/>
        </w:rPr>
        <w:t>edital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59" w:lineRule="auto" w:before="183" w:after="0"/>
        <w:ind w:left="102" w:right="118" w:firstLine="0"/>
        <w:jc w:val="both"/>
        <w:rPr>
          <w:sz w:val="22"/>
        </w:rPr>
      </w:pPr>
      <w:r>
        <w:rPr>
          <w:sz w:val="22"/>
        </w:rPr>
        <w:t>Quanto ao mérito, considerando os argumentos apresentados pelo Impugnante e o parecer</w:t>
      </w:r>
      <w:r>
        <w:rPr>
          <w:spacing w:val="1"/>
          <w:sz w:val="22"/>
        </w:rPr>
        <w:t> </w:t>
      </w:r>
      <w:r>
        <w:rPr>
          <w:sz w:val="22"/>
        </w:rPr>
        <w:t>favorável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nossa</w:t>
      </w:r>
      <w:r>
        <w:rPr>
          <w:spacing w:val="5"/>
          <w:sz w:val="22"/>
        </w:rPr>
        <w:t> </w:t>
      </w:r>
      <w:r>
        <w:rPr>
          <w:sz w:val="22"/>
        </w:rPr>
        <w:t>Assessoria</w:t>
      </w:r>
      <w:r>
        <w:rPr>
          <w:spacing w:val="5"/>
          <w:sz w:val="22"/>
        </w:rPr>
        <w:t> </w:t>
      </w:r>
      <w:r>
        <w:rPr>
          <w:sz w:val="22"/>
        </w:rPr>
        <w:t>Jurídica</w:t>
      </w:r>
      <w:r>
        <w:rPr>
          <w:spacing w:val="5"/>
          <w:sz w:val="22"/>
        </w:rPr>
        <w:t> </w:t>
      </w:r>
      <w:r>
        <w:rPr>
          <w:sz w:val="22"/>
        </w:rPr>
        <w:t>à</w:t>
      </w:r>
      <w:r>
        <w:rPr>
          <w:spacing w:val="5"/>
          <w:sz w:val="22"/>
        </w:rPr>
        <w:t> </w:t>
      </w:r>
      <w:r>
        <w:rPr>
          <w:sz w:val="22"/>
        </w:rPr>
        <w:t>inclusão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edital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Cadastro</w:t>
      </w:r>
      <w:r>
        <w:rPr>
          <w:spacing w:val="6"/>
          <w:sz w:val="22"/>
        </w:rPr>
        <w:t> </w:t>
      </w:r>
      <w:r>
        <w:rPr>
          <w:sz w:val="22"/>
        </w:rPr>
        <w:t>Técnico</w:t>
      </w:r>
      <w:r>
        <w:rPr>
          <w:spacing w:val="7"/>
          <w:sz w:val="22"/>
        </w:rPr>
        <w:t> </w:t>
      </w:r>
      <w:r>
        <w:rPr>
          <w:sz w:val="22"/>
        </w:rPr>
        <w:t>Federal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IBAMA,</w:t>
      </w:r>
    </w:p>
    <w:p>
      <w:pPr>
        <w:spacing w:after="0" w:line="25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990" w:top="1900" w:bottom="280" w:left="1600" w:right="1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9" w:lineRule="auto" w:before="56"/>
        <w:ind w:left="102"/>
      </w:pPr>
      <w:r>
        <w:rPr/>
        <w:t>acompanhado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respectivo</w:t>
      </w:r>
      <w:r>
        <w:rPr>
          <w:spacing w:val="38"/>
        </w:rPr>
        <w:t> </w:t>
      </w:r>
      <w:r>
        <w:rPr/>
        <w:t>Certificado</w:t>
      </w:r>
      <w:r>
        <w:rPr>
          <w:spacing w:val="38"/>
        </w:rPr>
        <w:t> </w:t>
      </w:r>
      <w:r>
        <w:rPr/>
        <w:t>de</w:t>
      </w:r>
      <w:r>
        <w:rPr>
          <w:spacing w:val="35"/>
        </w:rPr>
        <w:t> </w:t>
      </w:r>
      <w:r>
        <w:rPr/>
        <w:t>Regularidade,</w:t>
      </w:r>
      <w:r>
        <w:rPr>
          <w:spacing w:val="40"/>
        </w:rPr>
        <w:t> </w:t>
      </w:r>
      <w:r>
        <w:rPr/>
        <w:t>válido,</w:t>
      </w:r>
      <w:r>
        <w:rPr>
          <w:spacing w:val="37"/>
        </w:rPr>
        <w:t> </w:t>
      </w:r>
      <w:r>
        <w:rPr/>
        <w:t>com</w:t>
      </w:r>
      <w:r>
        <w:rPr>
          <w:spacing w:val="35"/>
        </w:rPr>
        <w:t> </w:t>
      </w:r>
      <w:r>
        <w:rPr/>
        <w:t>chave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autenticação</w:t>
      </w:r>
      <w:r>
        <w:rPr>
          <w:spacing w:val="36"/>
        </w:rPr>
        <w:t> </w:t>
      </w:r>
      <w:r>
        <w:rPr/>
        <w:t>e</w:t>
      </w:r>
      <w:r>
        <w:rPr>
          <w:spacing w:val="-47"/>
        </w:rPr>
        <w:t> </w:t>
      </w:r>
      <w:r>
        <w:rPr/>
        <w:t>Certidão</w:t>
      </w:r>
      <w:r>
        <w:rPr>
          <w:spacing w:val="-4"/>
        </w:rPr>
        <w:t> </w:t>
      </w:r>
      <w:r>
        <w:rPr/>
        <w:t>Negativa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Débito do</w:t>
      </w:r>
      <w:r>
        <w:rPr>
          <w:spacing w:val="-3"/>
        </w:rPr>
        <w:t> </w:t>
      </w:r>
      <w:r>
        <w:rPr/>
        <w:t>IBAMA,</w:t>
      </w:r>
      <w:r>
        <w:rPr>
          <w:spacing w:val="-4"/>
        </w:rPr>
        <w:t> </w:t>
      </w:r>
      <w:r>
        <w:rPr/>
        <w:t>decido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sua</w:t>
      </w:r>
      <w:r>
        <w:rPr>
          <w:spacing w:val="-1"/>
        </w:rPr>
        <w:t> </w:t>
      </w:r>
      <w:r>
        <w:rPr/>
        <w:t>concessão e</w:t>
      </w:r>
      <w:r>
        <w:rPr>
          <w:spacing w:val="-3"/>
        </w:rPr>
        <w:t> </w:t>
      </w:r>
      <w:r>
        <w:rPr/>
        <w:t>inclusão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novo edital</w:t>
      </w:r>
      <w:r>
        <w:rPr>
          <w:spacing w:val="-1"/>
        </w:rPr>
        <w:t> </w:t>
      </w:r>
      <w:r>
        <w:rPr/>
        <w:t>como</w:t>
      </w:r>
    </w:p>
    <w:p>
      <w:pPr>
        <w:spacing w:after="0" w:line="259" w:lineRule="auto"/>
        <w:sectPr>
          <w:pgSz w:w="12240" w:h="15840"/>
          <w:pgMar w:header="990" w:footer="0" w:top="190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9" w:lineRule="auto" w:before="56"/>
        <w:ind w:left="102" w:right="118"/>
      </w:pPr>
      <w:r>
        <w:rPr/>
        <w:t>critério de qualificação técnica dos licitantes, desde que não represente discriminação injustificada</w:t>
      </w:r>
      <w:r>
        <w:rPr>
          <w:spacing w:val="-47"/>
        </w:rPr>
        <w:t> </w:t>
      </w:r>
      <w:r>
        <w:rPr/>
        <w:t>entre</w:t>
      </w:r>
      <w:r>
        <w:rPr>
          <w:spacing w:val="-2"/>
        </w:rPr>
        <w:t> </w:t>
      </w:r>
      <w:r>
        <w:rPr/>
        <w:t>os licitantes.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4048" w:right="4064"/>
        <w:jc w:val="center"/>
      </w:pPr>
      <w:r>
        <w:rPr/>
        <w:t>Sem</w:t>
      </w:r>
      <w:r>
        <w:rPr>
          <w:spacing w:val="-2"/>
        </w:rPr>
        <w:t> </w:t>
      </w:r>
      <w:r>
        <w:rPr/>
        <w:t>mais,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3742" w:right="3757"/>
        <w:jc w:val="center"/>
      </w:pPr>
      <w:r>
        <w:rPr/>
        <w:t>Leticia Fernandes</w:t>
      </w:r>
      <w:r>
        <w:rPr>
          <w:spacing w:val="-47"/>
        </w:rPr>
        <w:t> </w:t>
      </w:r>
      <w:r>
        <w:rPr/>
        <w:t>Pregoeiro</w:t>
      </w:r>
      <w:r>
        <w:rPr>
          <w:spacing w:val="1"/>
        </w:rPr>
        <w:t> </w:t>
      </w:r>
      <w:r>
        <w:rPr/>
        <w:t>CAU/RJ</w:t>
      </w:r>
    </w:p>
    <w:sectPr>
      <w:pgSz w:w="12240" w:h="15840"/>
      <w:pgMar w:header="990" w:footer="0" w:top="19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3024">
          <wp:simplePos x="0" y="0"/>
          <wp:positionH relativeFrom="page">
            <wp:posOffset>1130064</wp:posOffset>
          </wp:positionH>
          <wp:positionV relativeFrom="page">
            <wp:posOffset>628650</wp:posOffset>
          </wp:positionV>
          <wp:extent cx="5523706" cy="58292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3706" cy="5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-"/>
      <w:lvlJc w:val="left"/>
      <w:pPr>
        <w:ind w:left="283" w:hanging="182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8" w:hanging="1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6" w:hanging="1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4" w:hanging="1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2" w:hanging="1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0" w:hanging="1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8" w:hanging="1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6" w:hanging="1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4" w:hanging="18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-"/>
      <w:lvlJc w:val="left"/>
      <w:pPr>
        <w:ind w:left="102" w:hanging="182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6" w:hanging="1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1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1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1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1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1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1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18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524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102" w:right="118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dcterms:created xsi:type="dcterms:W3CDTF">2021-09-10T11:18:25Z</dcterms:created>
  <dcterms:modified xsi:type="dcterms:W3CDTF">2021-09-10T11:18:25Z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