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6"/>
        </w:rPr>
      </w:pPr>
    </w:p>
    <w:p>
      <w:pPr>
        <w:pStyle w:val="Heading1"/>
        <w:spacing w:line="343" w:lineRule="auto"/>
        <w:ind w:left="3460" w:right="3475" w:firstLine="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012/2017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9.006069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100" w:right="11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</w:t>
      </w:r>
      <w:r>
        <w:rPr>
          <w:w w:val="85"/>
          <w:sz w:val="24"/>
        </w:rPr>
        <w:t>O </w:t>
      </w:r>
      <w:r>
        <w:rPr>
          <w:rFonts w:ascii="Arial" w:hAnsi="Arial"/>
          <w:b/>
          <w:w w:val="85"/>
          <w:sz w:val="24"/>
        </w:rPr>
        <w:t>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 pela Portaria</w:t>
      </w:r>
      <w:r>
        <w:rPr>
          <w:spacing w:val="40"/>
          <w:sz w:val="24"/>
        </w:rPr>
        <w:t> </w:t>
      </w:r>
      <w:r>
        <w:rPr>
          <w:w w:val="80"/>
          <w:sz w:val="24"/>
        </w:rPr>
        <w:t>nº 056/2015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 PRES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CAU/RJ, em conformidade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 as Leis nº 10.520/2002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nº 8.666/93, Lei Complementar nº 123/2006 e Decreto 5.450/2005, torna pública a realização de licitação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modalidade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PREGÃO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ELETRÔNICO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tipo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MENOR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PREÇO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GLOBAL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MICROEMPRESA (ME) OU EMPRESA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(EPP)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especializada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para aquisição e instalação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fechaduras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eletromagnéticas</w:t>
      </w:r>
      <w:r>
        <w:rPr>
          <w:w w:val="80"/>
          <w:sz w:val="24"/>
        </w:rPr>
        <w:t>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47.279999pt;margin-top:14.678022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40" w:lineRule="auto" w:before="84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  <w:ind w:left="100" w:firstLine="0"/>
      </w:pPr>
      <w:r>
        <w:rPr>
          <w:w w:val="80"/>
        </w:rPr>
        <w:t>DATA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07/11/2017</w:t>
      </w:r>
    </w:p>
    <w:p>
      <w:pPr>
        <w:spacing w:before="120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9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12" w:val="left" w:leader="none"/>
        </w:tabs>
        <w:spacing w:line="240" w:lineRule="auto" w:before="10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 certame 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50.279999pt;margin-top:14.723974pt;width:104.9pt;height:14.35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left="160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23"/>
          <w:w w:val="85"/>
        </w:rPr>
        <w:t> </w:t>
      </w:r>
      <w:r>
        <w:rPr>
          <w:w w:val="85"/>
        </w:rPr>
        <w:t>Considerando</w:t>
      </w:r>
      <w:r>
        <w:rPr>
          <w:spacing w:val="22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mudança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layout</w:t>
      </w:r>
      <w:r>
        <w:rPr>
          <w:spacing w:val="22"/>
          <w:w w:val="85"/>
        </w:rPr>
        <w:t> </w:t>
      </w:r>
      <w:r>
        <w:rPr>
          <w:w w:val="85"/>
        </w:rPr>
        <w:t>dos</w:t>
      </w:r>
      <w:r>
        <w:rPr>
          <w:spacing w:val="22"/>
          <w:w w:val="85"/>
        </w:rPr>
        <w:t> </w:t>
      </w:r>
      <w:r>
        <w:rPr>
          <w:w w:val="85"/>
        </w:rPr>
        <w:t>departamentos,</w:t>
      </w:r>
      <w:r>
        <w:rPr>
          <w:spacing w:val="22"/>
          <w:w w:val="85"/>
        </w:rPr>
        <w:t> </w:t>
      </w:r>
      <w:r>
        <w:rPr>
          <w:w w:val="85"/>
        </w:rPr>
        <w:t>torna-se</w:t>
      </w:r>
      <w:r>
        <w:rPr>
          <w:spacing w:val="20"/>
          <w:w w:val="85"/>
        </w:rPr>
        <w:t> </w:t>
      </w:r>
      <w:r>
        <w:rPr>
          <w:w w:val="85"/>
        </w:rPr>
        <w:t>necessária</w:t>
      </w:r>
      <w:r>
        <w:rPr>
          <w:spacing w:val="22"/>
          <w:w w:val="85"/>
        </w:rPr>
        <w:t> </w:t>
      </w:r>
      <w:r>
        <w:rPr>
          <w:w w:val="85"/>
        </w:rPr>
        <w:t>a</w:t>
      </w:r>
      <w:r>
        <w:rPr>
          <w:spacing w:val="23"/>
          <w:w w:val="85"/>
        </w:rPr>
        <w:t> </w:t>
      </w:r>
      <w:r>
        <w:rPr>
          <w:w w:val="85"/>
        </w:rPr>
        <w:t>instalação</w:t>
      </w:r>
      <w:r>
        <w:rPr>
          <w:spacing w:val="22"/>
          <w:w w:val="85"/>
        </w:rPr>
        <w:t> </w:t>
      </w:r>
      <w:r>
        <w:rPr>
          <w:w w:val="85"/>
        </w:rPr>
        <w:t>de</w:t>
      </w:r>
      <w:r>
        <w:rPr>
          <w:spacing w:val="25"/>
          <w:w w:val="85"/>
        </w:rPr>
        <w:t> </w:t>
      </w:r>
      <w:r>
        <w:rPr>
          <w:w w:val="85"/>
        </w:rPr>
        <w:t>três</w:t>
      </w:r>
      <w:r>
        <w:rPr>
          <w:spacing w:val="19"/>
          <w:w w:val="85"/>
        </w:rPr>
        <w:t> </w:t>
      </w:r>
      <w:r>
        <w:rPr>
          <w:w w:val="85"/>
        </w:rPr>
        <w:t>novas</w:t>
      </w:r>
    </w:p>
    <w:p>
      <w:pPr>
        <w:pStyle w:val="BodyText"/>
        <w:ind w:left="160"/>
      </w:pPr>
      <w:r>
        <w:rPr>
          <w:w w:val="80"/>
        </w:rPr>
        <w:t>fechaduras</w:t>
      </w:r>
      <w:r>
        <w:rPr>
          <w:spacing w:val="20"/>
          <w:w w:val="80"/>
        </w:rPr>
        <w:t> </w:t>
      </w:r>
      <w:r>
        <w:rPr>
          <w:w w:val="80"/>
        </w:rPr>
        <w:t>eletromagnéticas</w:t>
      </w:r>
      <w:r>
        <w:rPr>
          <w:spacing w:val="23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novo</w:t>
      </w:r>
      <w:r>
        <w:rPr>
          <w:spacing w:val="21"/>
          <w:w w:val="80"/>
        </w:rPr>
        <w:t> </w:t>
      </w:r>
      <w:r>
        <w:rPr>
          <w:w w:val="80"/>
        </w:rPr>
        <w:t>corredor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acesso</w:t>
      </w:r>
      <w:r>
        <w:rPr>
          <w:spacing w:val="23"/>
          <w:w w:val="80"/>
        </w:rPr>
        <w:t> </w:t>
      </w:r>
      <w:r>
        <w:rPr>
          <w:w w:val="80"/>
        </w:rPr>
        <w:t>bem</w:t>
      </w:r>
      <w:r>
        <w:rPr>
          <w:spacing w:val="21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20"/>
          <w:w w:val="80"/>
        </w:rPr>
        <w:t> </w:t>
      </w:r>
      <w:r>
        <w:rPr>
          <w:w w:val="80"/>
        </w:rPr>
        <w:t>porta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dá</w:t>
      </w:r>
      <w:r>
        <w:rPr>
          <w:spacing w:val="21"/>
          <w:w w:val="80"/>
        </w:rPr>
        <w:t> </w:t>
      </w:r>
      <w:r>
        <w:rPr>
          <w:w w:val="80"/>
        </w:rPr>
        <w:t>acesso</w:t>
      </w:r>
      <w:r>
        <w:rPr>
          <w:spacing w:val="26"/>
          <w:w w:val="80"/>
        </w:rPr>
        <w:t> </w:t>
      </w:r>
      <w:r>
        <w:rPr>
          <w:w w:val="80"/>
        </w:rPr>
        <w:t>à</w:t>
      </w:r>
      <w:r>
        <w:rPr>
          <w:spacing w:val="22"/>
          <w:w w:val="80"/>
        </w:rPr>
        <w:t> </w:t>
      </w:r>
      <w:r>
        <w:rPr>
          <w:w w:val="80"/>
        </w:rPr>
        <w:t>sala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plenária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90"/>
        </w:rPr>
        <w:t>fim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controlar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acesso</w:t>
      </w:r>
      <w:r>
        <w:rPr>
          <w:spacing w:val="-9"/>
          <w:w w:val="90"/>
        </w:rPr>
        <w:t> </w:t>
      </w:r>
      <w:r>
        <w:rPr>
          <w:w w:val="90"/>
        </w:rPr>
        <w:t>às</w:t>
      </w:r>
      <w:r>
        <w:rPr>
          <w:spacing w:val="-9"/>
          <w:w w:val="90"/>
        </w:rPr>
        <w:t> </w:t>
      </w:r>
      <w:r>
        <w:rPr>
          <w:w w:val="90"/>
        </w:rPr>
        <w:t>dependências.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0324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84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</w:t>
      </w:r>
      <w:r>
        <w:rPr>
          <w:rFonts w:ascii="Arial" w:hAnsi="Arial"/>
          <w:b/>
          <w:w w:val="80"/>
          <w:sz w:val="24"/>
        </w:rPr>
        <w:t>contratação de MICROEMPRESA (ME) OU EMPRESA DE 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(EPP)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aquisição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instalação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fechaduras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eletromagnéticas</w:t>
      </w:r>
      <w:r>
        <w:rPr>
          <w:w w:val="80"/>
          <w:sz w:val="24"/>
        </w:rPr>
        <w:t>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Planilhas.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840" w:right="7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91.8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37" w:lineRule="auto" w:before="88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21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121" w:after="0"/>
        <w:ind w:left="100" w:right="125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498" w:val="left" w:leader="none"/>
        </w:tabs>
        <w:spacing w:line="240" w:lineRule="auto" w:before="118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0" w:lineRule="auto" w:before="118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Sistema, sob pena de inabilitação, que não emprega 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3"/>
        </w:numPr>
        <w:tabs>
          <w:tab w:pos="495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07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Microempresas (ME) e/ou Empresas de Pequeno Porte (EPP) legalmente autorizadas a atuarem no ramo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 ao objeto desta licitação, que atendam a todas as exigências deste Edital, inclusive quanto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elencada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12;</w:t>
      </w:r>
    </w:p>
    <w:p>
      <w:pPr>
        <w:pStyle w:val="ListParagraph"/>
        <w:numPr>
          <w:ilvl w:val="1"/>
          <w:numId w:val="4"/>
        </w:numPr>
        <w:tabs>
          <w:tab w:pos="519" w:val="left" w:leader="none"/>
        </w:tabs>
        <w:spacing w:line="240" w:lineRule="auto" w:before="118" w:after="0"/>
        <w:ind w:left="100" w:right="121" w:firstLine="0"/>
        <w:jc w:val="left"/>
        <w:rPr>
          <w:sz w:val="24"/>
        </w:rPr>
      </w:pPr>
      <w:r>
        <w:rPr>
          <w:spacing w:val="-1"/>
          <w:w w:val="85"/>
          <w:sz w:val="24"/>
        </w:rPr>
        <w:t>Consideram-se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aptas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preenchem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8" w:after="0"/>
        <w:ind w:left="100" w:right="118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678" w:val="left" w:leader="none"/>
        </w:tabs>
        <w:spacing w:line="240" w:lineRule="auto" w:before="100" w:after="0"/>
        <w:ind w:left="100" w:right="132" w:firstLine="0"/>
        <w:jc w:val="both"/>
        <w:rPr>
          <w:sz w:val="24"/>
        </w:rPr>
      </w:pPr>
      <w:r>
        <w:rPr>
          <w:w w:val="85"/>
          <w:sz w:val="24"/>
        </w:rPr>
        <w:t>Que estejam com o direito de licitar e contratar com a Administração Pública, Direta ou Indireta, Federal,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consórcios;</w:t>
      </w:r>
    </w:p>
    <w:p>
      <w:pPr>
        <w:pStyle w:val="ListParagraph"/>
        <w:numPr>
          <w:ilvl w:val="2"/>
          <w:numId w:val="3"/>
        </w:numPr>
        <w:tabs>
          <w:tab w:pos="692" w:val="left" w:leader="none"/>
        </w:tabs>
        <w:spacing w:line="237" w:lineRule="auto" w:before="122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Que não se enquadrem na condição de Microempresa (ME) ou Empresa de Pequeno Porte (EPP), 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3º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123/2006;</w:t>
      </w:r>
    </w:p>
    <w:p>
      <w:pPr>
        <w:pStyle w:val="ListParagraph"/>
        <w:numPr>
          <w:ilvl w:val="2"/>
          <w:numId w:val="3"/>
        </w:numPr>
        <w:tabs>
          <w:tab w:pos="683" w:val="left" w:leader="none"/>
        </w:tabs>
        <w:spacing w:line="240" w:lineRule="auto" w:before="121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Que, embora qualificadas como Microempresas (ME) ou Empresas de Pequeno Porte (EPP), incidam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4°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522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participação em licitação expressamente reservada à Microempresa (ME) e Empresa de Pequeno Porte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(EPP), por licitante que não se enquadre na definição legal reservada a essas categorias, configura fraude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conduta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fraudulenta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cominações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(Acórdão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TCU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298/2011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Plenário).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47.279999pt;margin-top:14.679111pt;width:141.050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86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118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 rasuras,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680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perfeita e completa execução do serviço, bem como quaisquer outras decorrentes da assinatura da ordem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todas de exclusiva responsabilidade do proponente, devendo ser equivalente aos praticados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510" w:val="left" w:leader="none"/>
        </w:tabs>
        <w:spacing w:line="240" w:lineRule="auto" w:before="116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17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21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37" w:lineRule="auto" w:before="122" w:after="0"/>
        <w:ind w:left="100" w:right="120" w:firstLine="0"/>
        <w:jc w:val="both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</w:t>
      </w:r>
      <w:r>
        <w:rPr>
          <w:w w:val="85"/>
          <w:sz w:val="24"/>
        </w:rPr>
        <w:t>prejuízo 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495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excederá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pesquisado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01532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05" w:val="left" w:leader="none"/>
        </w:tabs>
        <w:spacing w:line="240" w:lineRule="auto" w:before="84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503" w:val="left" w:leader="none"/>
        </w:tabs>
        <w:spacing w:line="237" w:lineRule="auto" w:before="122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491" w:val="left" w:leader="none"/>
        </w:tabs>
        <w:spacing w:line="240" w:lineRule="auto" w:before="100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</w:t>
      </w:r>
      <w:r>
        <w:rPr>
          <w:w w:val="85"/>
          <w:sz w:val="24"/>
        </w:rPr>
        <w:t>de qualquer 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375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8" w:val="left" w:leader="none"/>
        </w:tabs>
        <w:spacing w:line="237" w:lineRule="auto" w:before="88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122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90464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98" w:val="left" w:leader="none"/>
        </w:tabs>
        <w:spacing w:line="240" w:lineRule="auto" w:before="84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17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transcurso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informados,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86" w:val="left" w:leader="none"/>
        </w:tabs>
        <w:spacing w:line="240" w:lineRule="auto" w:before="119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20" w:after="0"/>
        <w:ind w:left="100" w:right="125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levados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consideração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05" w:val="left" w:leader="none"/>
        </w:tabs>
        <w:spacing w:line="237" w:lineRule="auto" w:before="122" w:after="0"/>
        <w:ind w:left="100" w:right="117" w:firstLine="0"/>
        <w:jc w:val="left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excluir,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15" w:val="left" w:leader="none"/>
        </w:tabs>
        <w:spacing w:line="240" w:lineRule="auto" w:before="121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Se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desconexão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decorrer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permanecer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right="113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aos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495" w:val="left" w:leader="none"/>
        </w:tabs>
        <w:spacing w:line="240" w:lineRule="auto" w:before="118" w:after="0"/>
        <w:ind w:left="10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00" w:val="left" w:leader="none"/>
        </w:tabs>
        <w:spacing w:line="240" w:lineRule="auto" w:before="118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0406pt;width:104.9pt;height:14.3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06" w:val="left" w:leader="none"/>
        </w:tabs>
        <w:spacing w:line="240" w:lineRule="auto" w:before="84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4492pt;width:195.2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18" w:val="left" w:leader="none"/>
        </w:tabs>
        <w:spacing w:line="240" w:lineRule="auto" w:before="84" w:after="0"/>
        <w:ind w:left="100" w:right="130" w:firstLine="0"/>
        <w:jc w:val="left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783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realizem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11"/>
        </w:numPr>
        <w:tabs>
          <w:tab w:pos="807" w:val="left" w:leader="none"/>
        </w:tabs>
        <w:spacing w:line="240" w:lineRule="auto" w:before="10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40" w:lineRule="auto" w:before="120" w:after="0"/>
        <w:ind w:left="100" w:right="110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administrativo@caurj.gov.br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autenticada no prazo máximo de 02 (dois) dias úteis, para o seguinte endereço: Av República do Chile, n° 230, 23°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01" w:val="left" w:leader="none"/>
        </w:tabs>
        <w:spacing w:line="240" w:lineRule="auto" w:before="116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606" w:val="left" w:leader="none"/>
        </w:tabs>
        <w:spacing w:line="240" w:lineRule="auto" w:before="120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6636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54" w:val="left" w:leader="none"/>
        </w:tabs>
        <w:spacing w:line="240" w:lineRule="auto" w:before="84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A habilitação dos licitantes será verificada por meio do Sicaf (habilitação parcial) e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Os licitantes que não atenderem às exigências de habilitação parcial no Sicaf deverão apresentar 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37" w:lineRule="auto" w:before="122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Realizada a habilitação parcial no Sicaf, será verificado eventual descumprimento das vedações elencadas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764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Sicaf, a fim de verificar a composição societária das empresas e certificar eventual participação indireta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899" w:val="left" w:leader="none"/>
        </w:tabs>
        <w:spacing w:line="237" w:lineRule="auto" w:before="122" w:after="0"/>
        <w:ind w:left="100" w:right="116" w:firstLine="0"/>
        <w:jc w:val="both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22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As consultas previstas no item 12.3 realizar-se-ão em nome da sociedade empresária licitante e também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37" w:lineRule="auto" w:before="122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Os licitantes que não estiverem cadastrados no Sicaf além do nível de credenciamento exigido pela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21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332" w:val="left" w:leader="none"/>
        </w:tabs>
        <w:spacing w:line="240" w:lineRule="auto" w:before="120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524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0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361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0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0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32" w:val="left" w:leader="none"/>
        </w:tabs>
        <w:spacing w:line="240" w:lineRule="auto" w:before="120" w:after="0"/>
        <w:ind w:left="33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354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368" w:val="left" w:leader="none"/>
        </w:tabs>
        <w:spacing w:line="240" w:lineRule="auto" w:before="117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14"/>
        </w:numPr>
        <w:tabs>
          <w:tab w:pos="359" w:val="left" w:leader="none"/>
        </w:tabs>
        <w:spacing w:line="240" w:lineRule="auto" w:before="119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117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ListParagraph"/>
        <w:numPr>
          <w:ilvl w:val="0"/>
          <w:numId w:val="15"/>
        </w:numPr>
        <w:tabs>
          <w:tab w:pos="337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No mínimo, 1 (um) atestado de capacidade técnica, nos moldes do artigo 30, inciso II da Lei nº 8.666/93, e cujas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atividades sejam pertinentes e compatíveis em características, quantidades e prazos com o objeto do Termo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privadas;</w:t>
      </w:r>
    </w:p>
    <w:p>
      <w:pPr>
        <w:pStyle w:val="ListParagraph"/>
        <w:numPr>
          <w:ilvl w:val="1"/>
          <w:numId w:val="12"/>
        </w:numPr>
        <w:tabs>
          <w:tab w:pos="683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Os licitantes deverão 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seguinte 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 de qualificação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patrimônio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líquido,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31,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§§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imprescindível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41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41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habilitado, acompanhado do Termo de Abertura e de Encerramento do Livro Diário do qual foi transcrito,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 registrada na Junta Comercial, entidade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206" w:val="left" w:leader="none"/>
        </w:tabs>
        <w:spacing w:line="240" w:lineRule="auto" w:before="209" w:after="0"/>
        <w:ind w:left="1205" w:right="0" w:hanging="397"/>
        <w:jc w:val="left"/>
        <w:rPr>
          <w:sz w:val="24"/>
        </w:rPr>
      </w:pPr>
      <w:r>
        <w:rPr/>
        <w:pict>
          <v:rect style="position:absolute;margin-left:245.449997pt;margin-top:56.385822pt;width:106.22pt;height:.48004pt;mso-position-horizontal-relative:page;mso-position-vertical-relative:paragraph;z-index:-16092672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3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4"/>
      </w:tblGrid>
      <w:tr>
        <w:trPr>
          <w:trHeight w:val="268" w:hRule="atLeast"/>
        </w:trPr>
        <w:tc>
          <w:tcPr>
            <w:tcW w:w="3304" w:type="dxa"/>
          </w:tcPr>
          <w:p>
            <w:pPr>
              <w:pStyle w:val="TableParagraph"/>
              <w:spacing w:line="248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2" w:hRule="atLeast"/>
        </w:trPr>
        <w:tc>
          <w:tcPr>
            <w:tcW w:w="3304" w:type="dxa"/>
          </w:tcPr>
          <w:p>
            <w:pPr>
              <w:pStyle w:val="TableParagraph"/>
              <w:spacing w:line="243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9" w:hRule="atLeast"/>
        </w:trPr>
        <w:tc>
          <w:tcPr>
            <w:tcW w:w="3304" w:type="dxa"/>
          </w:tcPr>
          <w:p>
            <w:pPr>
              <w:pStyle w:val="TableParagraph"/>
              <w:spacing w:line="250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10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pelos distribuidores (da sede da pessoa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expedida 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2"/>
        </w:numPr>
        <w:tabs>
          <w:tab w:pos="615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37" w:lineRule="auto" w:before="123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716" w:val="left" w:leader="none"/>
        </w:tabs>
        <w:spacing w:line="240" w:lineRule="auto" w:before="121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 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879" w:val="left" w:leader="none"/>
        </w:tabs>
        <w:spacing w:line="240" w:lineRule="auto" w:before="115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12.12,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891" w:val="left" w:leader="none"/>
        </w:tabs>
        <w:spacing w:line="240" w:lineRule="auto" w:before="121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6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47.279999pt;margin-top:14.653174pt;width:93.5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20" w:val="left" w:leader="none"/>
        </w:tabs>
        <w:spacing w:line="240" w:lineRule="auto" w:before="84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637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8008pt;width:120.8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37" w:val="left" w:leader="none"/>
        </w:tabs>
        <w:spacing w:line="240" w:lineRule="auto" w:before="84" w:after="0"/>
        <w:ind w:left="100" w:right="124" w:firstLine="0"/>
        <w:jc w:val="left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44" w:val="left" w:leader="none"/>
        </w:tabs>
        <w:spacing w:line="240" w:lineRule="auto" w:before="120" w:after="0"/>
        <w:ind w:left="100" w:right="116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examinará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intenção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recurso,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aceitando-a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ou,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motivadamente,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rejeitando-a,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608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635" w:val="left" w:leader="none"/>
        </w:tabs>
        <w:spacing w:line="237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649" w:val="left" w:leader="none"/>
        </w:tabs>
        <w:spacing w:line="240" w:lineRule="auto" w:before="100" w:after="0"/>
        <w:ind w:left="100" w:right="111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intenções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admitidas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rejeitados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apreciados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4922pt;width:219.8pt;height:14.3pt;mso-position-horizontal-relative:page;mso-position-vertical-relative:paragraph;z-index:-1572096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08" w:val="left" w:leader="none"/>
        </w:tabs>
        <w:spacing w:line="240" w:lineRule="auto" w:before="84" w:after="0"/>
        <w:ind w:left="100" w:right="13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601" w:val="left" w:leader="none"/>
        </w:tabs>
        <w:spacing w:line="240" w:lineRule="auto" w:before="120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599" w:val="left" w:leader="none"/>
        </w:tabs>
        <w:spacing w:line="240" w:lineRule="auto" w:before="118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98018pt;width:114.15pt;height:14.3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40" w:lineRule="auto" w:before="84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635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37" w:lineRule="auto" w:before="122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Por ocasião da assinatura da ordem de fornecimento, verificar-se-á por meio do Sicaf e de outros meios se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627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611" w:val="left" w:leader="none"/>
        </w:tabs>
        <w:spacing w:line="240" w:lineRule="auto" w:before="118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Decorridos 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data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 propostas sem convocação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contratação, 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09814pt;width:303.8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56" w:val="left" w:leader="none"/>
        </w:tabs>
        <w:spacing w:line="240" w:lineRule="auto" w:before="84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administrativo@caurj.gov.br</w:t>
        </w:r>
        <w:r>
          <w:rPr>
            <w:color w:val="0000FF"/>
            <w:spacing w:val="1"/>
            <w:w w:val="80"/>
            <w:sz w:val="24"/>
          </w:rPr>
          <w:t> </w:t>
        </w:r>
      </w:hyperlink>
      <w:r>
        <w:rPr>
          <w:w w:val="80"/>
          <w:sz w:val="24"/>
        </w:rPr>
        <w:t>ou pelo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40"/>
          <w:sz w:val="24"/>
        </w:rPr>
        <w:t> </w:t>
      </w:r>
      <w:r>
        <w:rPr>
          <w:w w:val="80"/>
          <w:sz w:val="24"/>
        </w:rPr>
        <w:t>03 (três) dias úteis antes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0"/>
        </w:numPr>
        <w:tabs>
          <w:tab w:pos="666" w:val="left" w:leader="none"/>
        </w:tabs>
        <w:spacing w:line="240" w:lineRule="auto" w:before="117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spacing w:val="-1"/>
            <w:w w:val="85"/>
            <w:sz w:val="24"/>
            <w:u w:val="single" w:color="0000FF"/>
          </w:rPr>
          <w:t>administrativo@caurj.gov.br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spacing w:val="-1"/>
          <w:w w:val="85"/>
          <w:sz w:val="24"/>
        </w:rPr>
        <w:t>ou pelo próprio sistema através do site</w:t>
      </w:r>
      <w:r>
        <w:rPr>
          <w:color w:val="0000FF"/>
          <w:spacing w:val="-1"/>
          <w:w w:val="85"/>
          <w:sz w:val="24"/>
        </w:rPr>
        <w:t> </w:t>
      </w:r>
      <w:hyperlink r:id="rId10">
        <w:r>
          <w:rPr>
            <w:color w:val="0000FF"/>
            <w:spacing w:val="-1"/>
            <w:w w:val="85"/>
            <w:sz w:val="24"/>
            <w:u w:val="single" w:color="0000FF"/>
          </w:rPr>
          <w:t>www.comprasgovernamentaisgov.br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w w:val="85"/>
          <w:sz w:val="24"/>
        </w:rPr>
        <w:t>, em até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02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(dois) 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762" w:val="left" w:leader="none"/>
        </w:tabs>
        <w:spacing w:line="240" w:lineRule="auto" w:before="119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606" w:val="left" w:leader="none"/>
        </w:tabs>
        <w:spacing w:line="240" w:lineRule="auto" w:before="117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70.6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5"/>
        <w:ind w:right="111"/>
        <w:jc w:val="both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6.2.2.1.1.02.01.03.002, identificada pela rubrica </w:t>
      </w:r>
      <w:r>
        <w:rPr>
          <w:rFonts w:ascii="Arial" w:hAnsi="Arial"/>
          <w:i/>
          <w:w w:val="80"/>
        </w:rPr>
        <w:t>Máquinas e Equipamentos</w:t>
      </w:r>
      <w:r>
        <w:rPr>
          <w:color w:val="FF0000"/>
          <w:w w:val="80"/>
        </w:rPr>
        <w:t>, </w:t>
      </w:r>
      <w:r>
        <w:rPr>
          <w:w w:val="80"/>
        </w:rPr>
        <w:t>destinada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4487pt;width:114.3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27" w:val="left" w:leader="none"/>
        </w:tabs>
        <w:spacing w:line="237" w:lineRule="auto" w:before="87" w:after="0"/>
        <w:ind w:left="100" w:right="12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1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17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613" w:val="left" w:leader="none"/>
        </w:tabs>
        <w:spacing w:line="240" w:lineRule="auto" w:before="117" w:after="0"/>
        <w:ind w:left="100" w:right="120" w:firstLine="0"/>
        <w:jc w:val="left"/>
        <w:rPr>
          <w:sz w:val="24"/>
        </w:rPr>
      </w:pP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condição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subitem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19.1.4,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reputar-se-ão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603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A adjudicatária estará sujeita à multa de 10% (dez por cento) sobre o valor total firmado para a assinatura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ordem de fornecimento, pela recusa da assinatura desta ou pela falta da apresentação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necessária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642" w:val="left" w:leader="none"/>
        </w:tabs>
        <w:spacing w:line="240" w:lineRule="auto" w:before="118" w:after="0"/>
        <w:ind w:left="100" w:right="122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1"/>
        </w:numPr>
        <w:tabs>
          <w:tab w:pos="769" w:val="left" w:leader="none"/>
        </w:tabs>
        <w:spacing w:line="240" w:lineRule="auto" w:before="118" w:after="0"/>
        <w:ind w:left="100" w:right="11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620" w:val="left" w:leader="none"/>
        </w:tabs>
        <w:spacing w:line="240" w:lineRule="auto" w:before="120" w:after="0"/>
        <w:ind w:left="100" w:right="120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para pagamento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05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1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363" w:val="left" w:leader="none"/>
        </w:tabs>
        <w:spacing w:line="240" w:lineRule="auto" w:before="120" w:after="0"/>
        <w:ind w:left="100" w:right="117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Contratada, anexada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ocorrência 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342" w:val="left" w:leader="none"/>
        </w:tabs>
        <w:spacing w:line="240" w:lineRule="auto" w:before="120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623pt;width:143.8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20" w:val="left" w:leader="none"/>
        </w:tabs>
        <w:spacing w:line="240" w:lineRule="auto" w:before="84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Proponente concordará, ao assinar a Ordem de fornecimento para a aquisição e instalação do material,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 a ética 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3"/>
        </w:numPr>
        <w:tabs>
          <w:tab w:pos="608" w:val="left" w:leader="none"/>
        </w:tabs>
        <w:spacing w:line="240" w:lineRule="auto" w:before="117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00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623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jurídica, </w:t>
      </w:r>
      <w:r>
        <w:rPr>
          <w:w w:val="90"/>
          <w:sz w:val="24"/>
        </w:rPr>
        <w:t>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3"/>
        </w:numPr>
        <w:tabs>
          <w:tab w:pos="596" w:val="left" w:leader="none"/>
        </w:tabs>
        <w:spacing w:line="240" w:lineRule="auto" w:before="117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3"/>
        <w:ind w:left="3463" w:right="3475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03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outubro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7" w:lineRule="auto"/>
        <w:ind w:left="3924" w:right="3941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 w:line="237" w:lineRule="auto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ind w:left="3461" w:right="3475" w:firstLine="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462" w:right="34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24"/>
        </w:numPr>
        <w:tabs>
          <w:tab w:pos="809" w:val="left" w:leader="none"/>
          <w:tab w:pos="810" w:val="left" w:leader="none"/>
        </w:tabs>
        <w:spacing w:line="240" w:lineRule="auto" w:before="194" w:after="0"/>
        <w:ind w:left="809" w:right="0" w:hanging="710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4"/>
        </w:numPr>
        <w:tabs>
          <w:tab w:pos="529" w:val="left" w:leader="none"/>
        </w:tabs>
        <w:spacing w:line="240" w:lineRule="auto" w:before="117" w:after="0"/>
        <w:ind w:left="100" w:right="123" w:firstLine="0"/>
        <w:jc w:val="both"/>
        <w:rPr>
          <w:sz w:val="24"/>
        </w:rPr>
      </w:pPr>
      <w:r>
        <w:rPr>
          <w:w w:val="85"/>
          <w:sz w:val="24"/>
        </w:rPr>
        <w:t>Contratação de empresa para aquisição e instalação de três fechaduras eletromagnéticas para as portas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internas (corredor ala norte e plenária) da nova sede do Conselho de Arquitetura do Rio de Janeiro (CAU/RJ),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localizada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93" w:after="0"/>
        <w:ind w:left="322" w:right="0" w:hanging="223"/>
        <w:jc w:val="left"/>
      </w:pPr>
      <w:r>
        <w:rPr>
          <w:w w:val="80"/>
        </w:rPr>
        <w:t>ORGÃO</w:t>
      </w:r>
      <w:r>
        <w:rPr>
          <w:spacing w:val="19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4"/>
        </w:numPr>
        <w:tabs>
          <w:tab w:pos="500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Órgão interessado: Conselho de Arquitetura e Urbanismo do Rio de Janeiro (CAU/RJ), localizado à Av. Chile,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230,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23º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Janeiro/RJ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809" w:val="left" w:leader="none"/>
          <w:tab w:pos="810" w:val="left" w:leader="none"/>
        </w:tabs>
        <w:spacing w:line="240" w:lineRule="auto" w:before="191" w:after="0"/>
        <w:ind w:left="809" w:right="0" w:hanging="710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4"/>
        </w:numPr>
        <w:tabs>
          <w:tab w:pos="539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Considerando a mudança de layout dos departamentos, torna-se necessária a instalação de três novas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fechaduras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eletromagnéticas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novo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corredor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porta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sala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plenária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controlar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dependências.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809" w:val="left" w:leader="none"/>
          <w:tab w:pos="810" w:val="left" w:leader="none"/>
        </w:tabs>
        <w:spacing w:line="240" w:lineRule="auto" w:before="192" w:after="0"/>
        <w:ind w:left="809" w:right="0" w:hanging="710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DESCRIÇÃO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ITENS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SEREM</w:t>
      </w:r>
      <w:r>
        <w:rPr>
          <w:spacing w:val="13"/>
          <w:w w:val="80"/>
        </w:rPr>
        <w:t> </w:t>
      </w:r>
      <w:r>
        <w:rPr>
          <w:w w:val="80"/>
        </w:rPr>
        <w:t>PRESTADOS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  <w:ind w:right="118"/>
        <w:jc w:val="both"/>
      </w:pPr>
      <w:r>
        <w:rPr>
          <w:rFonts w:ascii="Arial" w:hAnsi="Arial"/>
          <w:b/>
          <w:w w:val="85"/>
        </w:rPr>
        <w:t>a)</w:t>
      </w:r>
      <w:r>
        <w:rPr>
          <w:rFonts w:ascii="Arial" w:hAnsi="Arial"/>
          <w:b/>
          <w:spacing w:val="47"/>
        </w:rPr>
        <w:t> </w:t>
      </w:r>
      <w:r>
        <w:rPr>
          <w:w w:val="85"/>
        </w:rPr>
        <w:t>Instalação de 3 (três) fechaduras eletromagnéticas (e os devidos componentes, tais como: imã, botoeira,</w:t>
      </w:r>
      <w:r>
        <w:rPr>
          <w:spacing w:val="1"/>
          <w:w w:val="85"/>
        </w:rPr>
        <w:t> </w:t>
      </w:r>
      <w:r>
        <w:rPr>
          <w:w w:val="85"/>
        </w:rPr>
        <w:t>parafusos etc.) com capacidade para leitura de cartão de proximidade (frequência padrão de 125 kHz) e senha,</w:t>
      </w:r>
      <w:r>
        <w:rPr>
          <w:spacing w:val="1"/>
          <w:w w:val="85"/>
        </w:rPr>
        <w:t> </w:t>
      </w:r>
      <w:r>
        <w:rPr>
          <w:w w:val="85"/>
        </w:rPr>
        <w:t>sem geração de relatórios ou conexão de rede. O CAU/RJ ficará responsável por disponibilizar ponto de rede</w:t>
      </w:r>
      <w:r>
        <w:rPr>
          <w:spacing w:val="1"/>
          <w:w w:val="85"/>
        </w:rPr>
        <w:t> </w:t>
      </w:r>
      <w:r>
        <w:rPr>
          <w:w w:val="90"/>
        </w:rPr>
        <w:t>elétrica</w:t>
      </w:r>
      <w:r>
        <w:rPr>
          <w:spacing w:val="-8"/>
          <w:w w:val="90"/>
        </w:rPr>
        <w:t> </w:t>
      </w:r>
      <w:r>
        <w:rPr>
          <w:w w:val="90"/>
        </w:rPr>
        <w:t>próximo</w:t>
      </w:r>
      <w:r>
        <w:rPr>
          <w:spacing w:val="-10"/>
          <w:w w:val="90"/>
        </w:rPr>
        <w:t> </w:t>
      </w:r>
      <w:r>
        <w:rPr>
          <w:w w:val="90"/>
        </w:rPr>
        <w:t>ao</w:t>
      </w:r>
      <w:r>
        <w:rPr>
          <w:spacing w:val="-8"/>
          <w:w w:val="90"/>
        </w:rPr>
        <w:t> </w:t>
      </w:r>
      <w:r>
        <w:rPr>
          <w:w w:val="90"/>
        </w:rPr>
        <w:t>local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instalação.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90" w:after="0"/>
        <w:ind w:left="321" w:right="0" w:hanging="222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40" w:lineRule="auto" w:before="120" w:after="0"/>
        <w:ind w:left="100" w:right="1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referência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instalado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Arquitetura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(CAU/RJ),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localizada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Janeiro.</w:t>
      </w:r>
    </w:p>
    <w:p>
      <w:pPr>
        <w:pStyle w:val="ListParagraph"/>
        <w:numPr>
          <w:ilvl w:val="1"/>
          <w:numId w:val="24"/>
        </w:numPr>
        <w:tabs>
          <w:tab w:pos="553" w:val="left" w:leader="none"/>
        </w:tabs>
        <w:spacing w:line="237" w:lineRule="auto" w:before="123" w:after="0"/>
        <w:ind w:left="100" w:right="115" w:firstLine="0"/>
        <w:jc w:val="left"/>
        <w:rPr>
          <w:rFonts w:ascii="Arial" w:hAnsi="Arial"/>
          <w:b/>
          <w:sz w:val="24"/>
        </w:rPr>
      </w:pPr>
      <w:r>
        <w:rPr>
          <w:spacing w:val="-1"/>
          <w:w w:val="90"/>
          <w:sz w:val="24"/>
        </w:rPr>
        <w:t>Prazo</w:t>
      </w:r>
      <w:r>
        <w:rPr>
          <w:spacing w:val="18"/>
          <w:w w:val="90"/>
          <w:sz w:val="24"/>
        </w:rPr>
        <w:t> </w:t>
      </w:r>
      <w:r>
        <w:rPr>
          <w:spacing w:val="-1"/>
          <w:w w:val="90"/>
          <w:sz w:val="24"/>
        </w:rPr>
        <w:t>para</w:t>
      </w:r>
      <w:r>
        <w:rPr>
          <w:spacing w:val="19"/>
          <w:w w:val="90"/>
          <w:sz w:val="24"/>
        </w:rPr>
        <w:t> </w:t>
      </w:r>
      <w:r>
        <w:rPr>
          <w:spacing w:val="-1"/>
          <w:w w:val="90"/>
          <w:sz w:val="24"/>
        </w:rPr>
        <w:t>entrega</w:t>
      </w:r>
      <w:r>
        <w:rPr>
          <w:spacing w:val="16"/>
          <w:w w:val="90"/>
          <w:sz w:val="24"/>
        </w:rPr>
        <w:t> </w:t>
      </w:r>
      <w:r>
        <w:rPr>
          <w:spacing w:val="-1"/>
          <w:w w:val="90"/>
          <w:sz w:val="24"/>
        </w:rPr>
        <w:t>e</w:t>
      </w:r>
      <w:r>
        <w:rPr>
          <w:spacing w:val="18"/>
          <w:w w:val="90"/>
          <w:sz w:val="24"/>
        </w:rPr>
        <w:t> </w:t>
      </w:r>
      <w:r>
        <w:rPr>
          <w:spacing w:val="-1"/>
          <w:w w:val="90"/>
          <w:sz w:val="24"/>
        </w:rPr>
        <w:t>instalação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18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de</w:t>
      </w:r>
      <w:r>
        <w:rPr>
          <w:rFonts w:ascii="Arial" w:hAnsi="Arial"/>
          <w:b/>
          <w:spacing w:val="16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até</w:t>
      </w:r>
      <w:r>
        <w:rPr>
          <w:rFonts w:ascii="Arial" w:hAnsi="Arial"/>
          <w:b/>
          <w:spacing w:val="16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10</w:t>
      </w:r>
      <w:r>
        <w:rPr>
          <w:rFonts w:ascii="Arial" w:hAnsi="Arial"/>
          <w:b/>
          <w:spacing w:val="20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(dez)</w:t>
      </w:r>
      <w:r>
        <w:rPr>
          <w:rFonts w:ascii="Arial" w:hAnsi="Arial"/>
          <w:b/>
          <w:spacing w:val="1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dias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úteis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após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assinatura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da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Ordem</w:t>
      </w:r>
      <w:r>
        <w:rPr>
          <w:rFonts w:ascii="Arial" w:hAnsi="Arial"/>
          <w:b/>
          <w:spacing w:val="1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5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541" w:val="left" w:leader="none"/>
        </w:tabs>
        <w:spacing w:line="240" w:lineRule="auto" w:before="121" w:after="0"/>
        <w:ind w:left="540" w:right="0" w:hanging="441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4"/>
        </w:numPr>
        <w:tabs>
          <w:tab w:pos="685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a Contratada deixar de entregar o material no prazo e condições estabelecidos, sem justificativa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escrito e aceita pelo CAU/RJ, sujeitar-se-á às penalidades impostas pela legislação vigente, pelo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2"/>
          <w:numId w:val="24"/>
        </w:numPr>
        <w:tabs>
          <w:tab w:pos="695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A Administração rejeitará o bem caso executados em desacordo com as especificações contidas neste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2"/>
          <w:numId w:val="24"/>
        </w:numPr>
        <w:tabs>
          <w:tab w:pos="659" w:val="left" w:leader="none"/>
        </w:tabs>
        <w:spacing w:line="237" w:lineRule="auto" w:before="122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 não aceitação de algum bem, no todo ou em parte, não implicará a dilatação do prazo de prestação, salvo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4"/>
        </w:numPr>
        <w:tabs>
          <w:tab w:pos="519" w:val="left" w:leader="none"/>
        </w:tabs>
        <w:spacing w:line="240" w:lineRule="auto" w:before="121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 eletrônico (</w:t>
      </w:r>
      <w:r>
        <w:rPr>
          <w:rFonts w:ascii="Arial" w:hAnsi="Arial"/>
          <w:i/>
          <w:w w:val="85"/>
          <w:sz w:val="24"/>
        </w:rPr>
        <w:t>e-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24"/>
        </w:numPr>
        <w:tabs>
          <w:tab w:pos="575" w:val="left" w:leader="none"/>
        </w:tabs>
        <w:spacing w:line="237" w:lineRule="auto" w:before="122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transporte,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remessa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inteira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00" w:after="0"/>
        <w:ind w:left="321" w:right="0" w:hanging="222"/>
        <w:jc w:val="left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4"/>
        </w:numPr>
        <w:tabs>
          <w:tab w:pos="485" w:val="left" w:leader="none"/>
        </w:tabs>
        <w:spacing w:line="240" w:lineRule="auto" w:before="120" w:after="0"/>
        <w:ind w:left="484" w:right="0" w:hanging="3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São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obrigações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Contratada: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120" w:after="0"/>
        <w:ind w:left="821" w:right="116" w:hanging="471"/>
        <w:jc w:val="left"/>
        <w:rPr>
          <w:sz w:val="24"/>
        </w:rPr>
      </w:pPr>
      <w:r>
        <w:rPr>
          <w:w w:val="85"/>
          <w:sz w:val="24"/>
        </w:rPr>
        <w:t>Responder por quaisquer danos pessoais ou materiais ocasionados por seus empregados nos locais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 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17" w:hanging="524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adquirido,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anuência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568"/>
        <w:jc w:val="left"/>
        <w:rPr>
          <w:sz w:val="24"/>
        </w:rPr>
      </w:pPr>
      <w:r>
        <w:rPr>
          <w:w w:val="80"/>
          <w:sz w:val="24"/>
        </w:rPr>
        <w:t>Comprovar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75" w:lineRule="exact" w:before="0" w:after="0"/>
        <w:ind w:left="809" w:right="0" w:hanging="59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licitação;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26" w:hanging="545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empregado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considerada inconveniente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16" w:hanging="601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acidente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vítimas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empregados,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instalação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bem;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74" w:lineRule="exact" w:before="0" w:after="0"/>
        <w:ind w:left="809" w:right="0" w:hanging="645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14" w:hanging="711"/>
        <w:jc w:val="left"/>
        <w:rPr>
          <w:sz w:val="24"/>
        </w:rPr>
      </w:pPr>
      <w:r>
        <w:rPr>
          <w:w w:val="80"/>
          <w:sz w:val="24"/>
        </w:rPr>
        <w:t>Reparar,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corrigir,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remover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substituir,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verifiquem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vícios,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defeitos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incorreções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peças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utilizados;</w:t>
      </w:r>
    </w:p>
    <w:p>
      <w:pPr>
        <w:pStyle w:val="ListParagraph"/>
        <w:numPr>
          <w:ilvl w:val="0"/>
          <w:numId w:val="25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590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instalação;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0" w:after="0"/>
        <w:ind w:left="321" w:right="0" w:hanging="222"/>
        <w:jc w:val="left"/>
      </w:pP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75" w:lineRule="exact" w:before="120" w:after="0"/>
        <w:ind w:left="809" w:right="0" w:hanging="460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75" w:lineRule="exact" w:before="0" w:after="0"/>
        <w:ind w:left="809" w:right="0" w:hanging="512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568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  <w:tab w:pos="810" w:val="left" w:leader="none"/>
        </w:tabs>
        <w:spacing w:line="240" w:lineRule="auto" w:before="1" w:after="0"/>
        <w:ind w:left="809" w:right="0" w:hanging="590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91" w:after="0"/>
        <w:ind w:left="321" w:right="0" w:hanging="22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VIGÊNCIA:</w:t>
      </w:r>
    </w:p>
    <w:p>
      <w:pPr>
        <w:pStyle w:val="ListParagraph"/>
        <w:numPr>
          <w:ilvl w:val="1"/>
          <w:numId w:val="24"/>
        </w:numPr>
        <w:tabs>
          <w:tab w:pos="488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 contratação terá por vigência o prazo de 2 (dois) meses, contados da data de sua assinatura, condicionada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publicação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resumida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referido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61,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24"/>
        </w:numPr>
        <w:tabs>
          <w:tab w:pos="697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prazo de vigência não limita as responsabilidades pré e pós-contratação das partes, nos termos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4"/>
        </w:numPr>
        <w:tabs>
          <w:tab w:pos="512" w:val="left" w:leader="none"/>
        </w:tabs>
        <w:spacing w:line="240" w:lineRule="auto" w:before="121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A contratação </w:t>
      </w:r>
      <w:r>
        <w:rPr>
          <w:color w:val="212121"/>
          <w:w w:val="85"/>
          <w:sz w:val="24"/>
        </w:rPr>
        <w:t>poderá ser rescindida unilateralmente pelo CAU/RJ antes do término de sua vigência caso 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90"/>
          <w:sz w:val="24"/>
        </w:rPr>
        <w:t>contratado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execute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o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serviço</w:t>
      </w:r>
      <w:r>
        <w:rPr>
          <w:color w:val="212121"/>
          <w:spacing w:val="-9"/>
          <w:w w:val="90"/>
          <w:sz w:val="24"/>
        </w:rPr>
        <w:t> </w:t>
      </w:r>
      <w:r>
        <w:rPr>
          <w:color w:val="212121"/>
          <w:w w:val="90"/>
          <w:sz w:val="24"/>
        </w:rPr>
        <w:t>em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sua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2" w:val="left" w:leader="none"/>
        </w:tabs>
        <w:spacing w:line="240" w:lineRule="auto" w:before="191" w:after="0"/>
        <w:ind w:left="321" w:right="0" w:hanging="222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4"/>
        </w:numPr>
        <w:tabs>
          <w:tab w:pos="603" w:val="left" w:leader="none"/>
        </w:tabs>
        <w:spacing w:line="240" w:lineRule="auto" w:before="120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instalação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4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material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encaminhada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277" w:val="left" w:leader="none"/>
        </w:tabs>
        <w:spacing w:line="240" w:lineRule="auto" w:before="118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344" w:val="left" w:leader="none"/>
        </w:tabs>
        <w:spacing w:line="240" w:lineRule="auto" w:before="100" w:after="0"/>
        <w:ind w:left="100" w:right="118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27"/>
        </w:numPr>
        <w:tabs>
          <w:tab w:pos="395" w:val="left" w:leader="none"/>
        </w:tabs>
        <w:spacing w:line="240" w:lineRule="auto" w:before="120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4"/>
        </w:numPr>
        <w:tabs>
          <w:tab w:pos="491" w:val="left" w:leader="none"/>
        </w:tabs>
        <w:spacing w:line="240" w:lineRule="auto" w:before="117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4"/>
        </w:numPr>
        <w:tabs>
          <w:tab w:pos="498" w:val="left" w:leader="none"/>
        </w:tabs>
        <w:spacing w:line="240" w:lineRule="auto" w:before="119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efetuado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após o fornecimento dos materiais desde que atestada pelo servidor, que não o ordenador de despesas, designado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4"/>
        </w:numPr>
        <w:tabs>
          <w:tab w:pos="560" w:val="left" w:leader="none"/>
        </w:tabs>
        <w:spacing w:line="240" w:lineRule="auto" w:before="117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9.6,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4"/>
        </w:numPr>
        <w:tabs>
          <w:tab w:pos="536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24"/>
        </w:numPr>
        <w:tabs>
          <w:tab w:pos="637" w:val="left" w:leader="none"/>
        </w:tabs>
        <w:spacing w:line="237" w:lineRule="auto" w:before="122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6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37" w:lineRule="auto" w:before="122" w:after="0"/>
        <w:ind w:left="100" w:right="121" w:firstLine="0"/>
        <w:jc w:val="both"/>
        <w:rPr>
          <w:sz w:val="24"/>
        </w:rPr>
      </w:pPr>
      <w:r>
        <w:rPr>
          <w:spacing w:val="-1"/>
          <w:w w:val="85"/>
          <w:sz w:val="24"/>
        </w:rPr>
        <w:t>A presente contratação poderá ser alterada, com as devidas justificativas, nas hipóteses previstas </w:t>
      </w:r>
      <w:r>
        <w:rPr>
          <w:w w:val="85"/>
          <w:sz w:val="24"/>
        </w:rPr>
        <w:t>no artigo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65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5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40" w:lineRule="auto" w:before="120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A contratação poderá ser rescindida por ato unilateral do Contratante, pela inexecução total ou parcial 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Cláusulas e condições descritas neste Termo de Referência e no Edital, sem que caiba à Contratada direito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 de qualquer espécie com as consequências contratuais e as previstas em lei ou regulamento, nos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termos do artigo 77 da Lei nº 8.666/93, bem como pelos motivos relacionados nos artigos 78 e 79 do mesmo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24"/>
        </w:numPr>
        <w:tabs>
          <w:tab w:pos="812" w:val="left" w:leader="none"/>
        </w:tabs>
        <w:spacing w:line="240" w:lineRule="auto" w:before="116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 administrativo,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assegurado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o direito ao contraditório e a 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consoante disposto no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parágrafo único do 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78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pStyle w:val="ListParagraph"/>
        <w:numPr>
          <w:ilvl w:val="1"/>
          <w:numId w:val="24"/>
        </w:numPr>
        <w:tabs>
          <w:tab w:pos="637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 Contratante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correndo por conta exclusiva da primeira todas as obrigações decorrentes da legislação trabalhista, fiscal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comercial,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obriga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saldar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devida.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00" w:after="0"/>
        <w:ind w:left="432" w:right="0" w:hanging="333"/>
        <w:jc w:val="both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4"/>
        </w:numPr>
        <w:tabs>
          <w:tab w:pos="632" w:val="left" w:leader="none"/>
        </w:tabs>
        <w:spacing w:line="240" w:lineRule="auto" w:before="120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Nos termos da Lei nº 8.666/93 e da Lei nº 10.520/2002, a Contratada poderá ficar impedida de licitar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contratar com o CAU/RJ pelo prazo de até cinco (5) anos, sem prejuízo das multas previstas neste contrato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 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7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20" w:after="0"/>
        <w:ind w:left="758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21" w:after="0"/>
        <w:ind w:left="758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40" w:lineRule="auto" w:before="117" w:after="0"/>
        <w:ind w:left="100" w:right="113" w:firstLine="0"/>
        <w:jc w:val="both"/>
        <w:rPr>
          <w:sz w:val="24"/>
        </w:rPr>
      </w:pPr>
      <w:r>
        <w:rPr>
          <w:spacing w:val="-1"/>
          <w:w w:val="85"/>
          <w:sz w:val="24"/>
        </w:rPr>
        <w:t>A Contratada ficará sujeita, no caso de atraso injustificado, execução parcial ou inexecução </w:t>
      </w:r>
      <w:r>
        <w:rPr>
          <w:w w:val="85"/>
          <w:sz w:val="24"/>
        </w:rPr>
        <w:t>das obrigações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contratuais, sem prejuízo da possibilidade de rescisão unilateral da Ordem de Fornecimento pelo Contratante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24"/>
        </w:numPr>
        <w:tabs>
          <w:tab w:pos="800" w:val="left" w:leader="none"/>
        </w:tabs>
        <w:spacing w:line="237" w:lineRule="auto" w:before="123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24"/>
        </w:numPr>
        <w:tabs>
          <w:tab w:pos="800" w:val="left" w:leader="none"/>
        </w:tabs>
        <w:spacing w:line="240" w:lineRule="auto" w:before="121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Multa administrativa, aplicada a critério do Contratante, atendendo à gravidade da infração até o valor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 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24"/>
        </w:numPr>
        <w:tabs>
          <w:tab w:pos="930" w:val="left" w:leader="none"/>
        </w:tabs>
        <w:spacing w:line="237" w:lineRule="auto" w:before="122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13.2.2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1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642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20" w:after="0"/>
        <w:ind w:left="100" w:right="119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18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8"/>
        </w:numPr>
        <w:tabs>
          <w:tab w:pos="363" w:val="left" w:leader="none"/>
        </w:tabs>
        <w:spacing w:line="237" w:lineRule="auto" w:before="122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 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8"/>
        </w:numPr>
        <w:tabs>
          <w:tab w:pos="342" w:val="left" w:leader="none"/>
        </w:tabs>
        <w:spacing w:line="240" w:lineRule="auto" w:before="122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4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17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Caso o Contratante tenha de recorrer ou comparecer a juízo para haver o que lhe for devido, a Contratada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convencional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litígio, dos juros de mora de 1% (um por cento) ao mês, despesas de processo e honorários de advogado,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fixados, desde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 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 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00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4"/>
        </w:numPr>
        <w:tabs>
          <w:tab w:pos="599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A presente contratação não poderá ser objeto de cessão ou transferência no todo ou em parte, a não ser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expresso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consentimento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rescisão.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1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4"/>
        </w:numPr>
        <w:tabs>
          <w:tab w:pos="635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Após a assinatura, deverá a presente contratação ser publicada, em extrato, no Diário Oficial da União,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correndo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3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O Foro da Seção Judiciária do Rio de Janeiro (Justiça Federal, salvo questões de competência da Justiça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especializada)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1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4"/>
        </w:numPr>
        <w:tabs>
          <w:tab w:pos="755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decorrentes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licitação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correrão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Código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1"/>
          <w:w w:val="90"/>
          <w:sz w:val="24"/>
        </w:rPr>
        <w:t> </w:t>
      </w:r>
      <w:r>
        <w:rPr>
          <w:spacing w:val="-1"/>
          <w:w w:val="85"/>
          <w:sz w:val="24"/>
        </w:rPr>
        <w:t>6.2.2.1.1.02.01.03.002, identificada pela rubrica </w:t>
      </w:r>
      <w:r>
        <w:rPr>
          <w:rFonts w:ascii="Arial" w:hAnsi="Arial"/>
          <w:i/>
          <w:spacing w:val="-1"/>
          <w:w w:val="85"/>
          <w:sz w:val="24"/>
        </w:rPr>
        <w:t>Máquinas e Equipamentos </w:t>
      </w:r>
      <w:r>
        <w:rPr>
          <w:spacing w:val="-1"/>
          <w:w w:val="85"/>
          <w:sz w:val="24"/>
        </w:rPr>
        <w:t>destinada ao CAU-RJ para </w:t>
      </w:r>
      <w:r>
        <w:rPr>
          <w:w w:val="85"/>
          <w:sz w:val="24"/>
        </w:rPr>
        <w:t>o corrente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4"/>
        </w:numPr>
        <w:tabs>
          <w:tab w:pos="635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A execução da presente contratação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2"/>
          <w:numId w:val="24"/>
        </w:numPr>
        <w:tabs>
          <w:tab w:pos="774" w:val="left" w:leader="none"/>
        </w:tabs>
        <w:spacing w:line="240" w:lineRule="auto" w:before="118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 servidor designado para acompanhar e fiscalizar a presente contratação deverá fazê-lo sob os aspectos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quantitativos e qualitativos, anotando em registro próprio as falhas detectadas e comunicando à Contratada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24"/>
        </w:numPr>
        <w:tabs>
          <w:tab w:pos="666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 bom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01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tolerância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descumprimentos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estipuladas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presente Contrato não será considerada como precedente, novação ou renúncia aos direitos que a lei 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24"/>
        </w:numPr>
        <w:tabs>
          <w:tab w:pos="601" w:val="left" w:leader="none"/>
        </w:tabs>
        <w:spacing w:line="240" w:lineRule="auto" w:before="118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A Contratada concordará, ao assinar a ordem de fornecimento, com a ética profissional adotada pelo 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327" w:right="3339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03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outubro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spacing w:before="0"/>
        <w:ind w:left="4071" w:right="4089" w:firstLine="3"/>
        <w:jc w:val="center"/>
        <w:rPr>
          <w:sz w:val="24"/>
        </w:rPr>
      </w:pPr>
      <w:r>
        <w:rPr>
          <w:rFonts w:ascii="Arial"/>
          <w:b/>
          <w:w w:val="80"/>
          <w:sz w:val="24"/>
        </w:rPr>
        <w:t>Nanderson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Pantoja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w w:val="80"/>
          <w:sz w:val="24"/>
        </w:rPr>
        <w:t>Assistente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CAU/RJ</w:t>
      </w:r>
    </w:p>
    <w:p>
      <w:pPr>
        <w:spacing w:after="0"/>
        <w:jc w:val="center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ind w:left="3459" w:right="3475" w:firstLine="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456" w:right="34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012/2017.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tbl>
      <w:tblPr>
        <w:tblW w:w="0" w:type="auto"/>
        <w:jc w:val="left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180"/>
        <w:gridCol w:w="1661"/>
        <w:gridCol w:w="1501"/>
      </w:tblGrid>
      <w:tr>
        <w:trPr>
          <w:trHeight w:val="496" w:hRule="atLeast"/>
        </w:trPr>
        <w:tc>
          <w:tcPr>
            <w:tcW w:w="961" w:type="dxa"/>
            <w:shd w:val="clear" w:color="auto" w:fill="E6E6E6"/>
          </w:tcPr>
          <w:p>
            <w:pPr>
              <w:pStyle w:val="TableParagraph"/>
              <w:spacing w:before="107"/>
              <w:ind w:left="204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107"/>
              <w:ind w:left="567" w:right="5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1661" w:type="dxa"/>
            <w:shd w:val="clear" w:color="auto" w:fill="E6E6E6"/>
          </w:tcPr>
          <w:p>
            <w:pPr>
              <w:pStyle w:val="TableParagraph"/>
              <w:spacing w:before="107"/>
              <w:ind w:left="50" w:right="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Unitário</w:t>
            </w:r>
          </w:p>
        </w:tc>
        <w:tc>
          <w:tcPr>
            <w:tcW w:w="1501" w:type="dxa"/>
            <w:shd w:val="clear" w:color="auto" w:fill="E6E6E6"/>
          </w:tcPr>
          <w:p>
            <w:pPr>
              <w:pStyle w:val="TableParagraph"/>
              <w:spacing w:before="107"/>
              <w:ind w:left="132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1665" w:hRule="atLeast"/>
        </w:trPr>
        <w:tc>
          <w:tcPr>
            <w:tcW w:w="9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8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77" w:hanging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Fornecimento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03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(três)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fechaduras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eletromagnéticas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630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961" w:type="dxa"/>
            <w:shd w:val="clear" w:color="auto" w:fill="E6E6E6"/>
          </w:tcPr>
          <w:p>
            <w:pPr>
              <w:pStyle w:val="TableParagraph"/>
              <w:spacing w:before="47"/>
              <w:ind w:left="204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47"/>
              <w:ind w:left="567" w:right="56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1661" w:type="dxa"/>
            <w:shd w:val="clear" w:color="auto" w:fill="E6E6E6"/>
          </w:tcPr>
          <w:p>
            <w:pPr>
              <w:pStyle w:val="TableParagraph"/>
              <w:spacing w:before="47"/>
              <w:ind w:left="50" w:right="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Unitário</w:t>
            </w:r>
          </w:p>
        </w:tc>
        <w:tc>
          <w:tcPr>
            <w:tcW w:w="1501" w:type="dxa"/>
            <w:shd w:val="clear" w:color="auto" w:fill="E6E6E6"/>
          </w:tcPr>
          <w:p>
            <w:pPr>
              <w:pStyle w:val="TableParagraph"/>
              <w:spacing w:before="47"/>
              <w:ind w:left="132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1860" w:hRule="atLeast"/>
        </w:trPr>
        <w:tc>
          <w:tcPr>
            <w:tcW w:w="9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6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0"/>
              <w:ind w:left="277" w:right="269" w:firstLine="5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Instalação de 03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(três) fechaduras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eletromagnéticas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9"/>
        </w:numPr>
        <w:tabs>
          <w:tab w:pos="323" w:val="left" w:leader="none"/>
        </w:tabs>
        <w:spacing w:line="240" w:lineRule="auto" w:before="0" w:after="0"/>
        <w:ind w:left="322" w:right="0" w:hanging="22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29"/>
        </w:numPr>
        <w:tabs>
          <w:tab w:pos="524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29"/>
        </w:numPr>
        <w:tabs>
          <w:tab w:pos="335" w:val="left" w:leader="none"/>
        </w:tabs>
        <w:spacing w:line="240" w:lineRule="auto" w:before="118" w:after="0"/>
        <w:ind w:left="100" w:right="123" w:firstLine="0"/>
        <w:jc w:val="both"/>
        <w:rPr>
          <w:sz w:val="24"/>
        </w:rPr>
      </w:pPr>
      <w:r>
        <w:rPr>
          <w:spacing w:val="-1"/>
          <w:w w:val="85"/>
          <w:sz w:val="24"/>
        </w:rPr>
        <w:t>A validade desta proposta é de 60 (sessenta) dias, a qual será contada a partir </w:t>
      </w:r>
      <w:r>
        <w:rPr>
          <w:w w:val="85"/>
          <w:sz w:val="24"/>
        </w:rPr>
        <w:t>da data da Sessão Pública. Na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pertinentes e indispensáveis à perfeita e completa execução do serviço, bem </w:t>
      </w:r>
      <w:r>
        <w:rPr>
          <w:w w:val="85"/>
          <w:sz w:val="24"/>
        </w:rPr>
        <w:t>como quaisquer outras decorrentes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da contratação, todas de exclusiva responsabilidade da Proponente, devendo ser equivalente aos praticados no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230"/>
        <w:rPr>
          <w:sz w:val="20"/>
        </w:rPr>
      </w:pPr>
      <w:r>
        <w:rPr>
          <w:sz w:val="20"/>
        </w:rPr>
        <w:drawing>
          <wp:inline distT="0" distB="0" distL="0" distR="0">
            <wp:extent cx="5334472" cy="56349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7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1"/>
        <w:ind w:left="2898" w:right="2871" w:firstLine="0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III</w:t>
      </w:r>
    </w:p>
    <w:p>
      <w:pPr>
        <w:spacing w:line="343" w:lineRule="auto" w:before="120"/>
        <w:ind w:left="2898" w:right="287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pStyle w:val="BodyText"/>
        <w:ind w:left="178"/>
      </w:pPr>
      <w:r>
        <w:rPr>
          <w:rFonts w:ascii="Arial" w:hAnsi="Arial"/>
          <w:b/>
          <w:w w:val="85"/>
        </w:rPr>
        <w:t>Objeto:</w:t>
      </w:r>
      <w:r>
        <w:rPr>
          <w:rFonts w:ascii="Arial" w:hAnsi="Arial"/>
          <w:b/>
          <w:spacing w:val="54"/>
          <w:w w:val="85"/>
        </w:rPr>
        <w:t> </w:t>
      </w:r>
      <w:r>
        <w:rPr>
          <w:w w:val="85"/>
        </w:rPr>
        <w:t>A</w:t>
      </w:r>
      <w:r>
        <w:rPr>
          <w:spacing w:val="55"/>
          <w:w w:val="85"/>
        </w:rPr>
        <w:t> </w:t>
      </w:r>
      <w:r>
        <w:rPr>
          <w:w w:val="85"/>
        </w:rPr>
        <w:t>contratação</w:t>
      </w:r>
      <w:r>
        <w:rPr>
          <w:spacing w:val="5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MICROEMPRESA</w:t>
      </w:r>
      <w:r>
        <w:rPr>
          <w:spacing w:val="53"/>
          <w:w w:val="85"/>
        </w:rPr>
        <w:t> </w:t>
      </w:r>
      <w:r>
        <w:rPr>
          <w:w w:val="85"/>
        </w:rPr>
        <w:t>(ME)</w:t>
      </w:r>
      <w:r>
        <w:rPr>
          <w:spacing w:val="54"/>
          <w:w w:val="85"/>
        </w:rPr>
        <w:t> </w:t>
      </w:r>
      <w:r>
        <w:rPr>
          <w:w w:val="85"/>
        </w:rPr>
        <w:t>OU</w:t>
      </w:r>
      <w:r>
        <w:rPr>
          <w:spacing w:val="54"/>
          <w:w w:val="85"/>
        </w:rPr>
        <w:t> </w:t>
      </w:r>
      <w:r>
        <w:rPr>
          <w:w w:val="85"/>
        </w:rPr>
        <w:t>EMPRESA</w:t>
      </w:r>
      <w:r>
        <w:rPr>
          <w:spacing w:val="53"/>
          <w:w w:val="85"/>
        </w:rPr>
        <w:t> </w:t>
      </w:r>
      <w:r>
        <w:rPr>
          <w:w w:val="85"/>
        </w:rPr>
        <w:t>DE</w:t>
      </w:r>
      <w:r>
        <w:rPr>
          <w:spacing w:val="48"/>
        </w:rPr>
        <w:t> </w:t>
      </w:r>
      <w:r>
        <w:rPr>
          <w:w w:val="85"/>
        </w:rPr>
        <w:t>PEQUENO</w:t>
      </w:r>
      <w:r>
        <w:rPr>
          <w:spacing w:val="55"/>
          <w:w w:val="85"/>
        </w:rPr>
        <w:t> </w:t>
      </w:r>
      <w:r>
        <w:rPr>
          <w:w w:val="85"/>
        </w:rPr>
        <w:t>PORTE</w:t>
      </w:r>
      <w:r>
        <w:rPr>
          <w:spacing w:val="55"/>
          <w:w w:val="85"/>
        </w:rPr>
        <w:t> </w:t>
      </w:r>
      <w:r>
        <w:rPr>
          <w:w w:val="85"/>
        </w:rPr>
        <w:t>(EPP)</w:t>
      </w:r>
    </w:p>
    <w:p>
      <w:pPr>
        <w:pStyle w:val="BodyText"/>
        <w:ind w:left="178"/>
      </w:pPr>
      <w:r>
        <w:rPr>
          <w:w w:val="80"/>
        </w:rPr>
        <w:t>especializada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aquisição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instalação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fechadura</w:t>
      </w:r>
      <w:r>
        <w:rPr>
          <w:spacing w:val="10"/>
          <w:w w:val="80"/>
        </w:rPr>
        <w:t> </w:t>
      </w:r>
      <w:r>
        <w:rPr>
          <w:w w:val="80"/>
        </w:rPr>
        <w:t>eletromagnética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2124"/>
        <w:gridCol w:w="1934"/>
        <w:gridCol w:w="2383"/>
      </w:tblGrid>
      <w:tr>
        <w:trPr>
          <w:trHeight w:val="1497" w:hRule="atLeast"/>
        </w:trPr>
        <w:tc>
          <w:tcPr>
            <w:tcW w:w="301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w w:val="80"/>
                <w:sz w:val="24"/>
              </w:rPr>
              <w:t>DESCRIÇÃO/ESPECIFICAÇÃO</w:t>
            </w:r>
          </w:p>
        </w:tc>
        <w:tc>
          <w:tcPr>
            <w:tcW w:w="2124" w:type="dxa"/>
            <w:shd w:val="clear" w:color="auto" w:fill="BEBEBE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95" w:right="29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Pessoa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Jurídica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</w:t>
            </w:r>
          </w:p>
        </w:tc>
        <w:tc>
          <w:tcPr>
            <w:tcW w:w="1934" w:type="dxa"/>
            <w:shd w:val="clear" w:color="auto" w:fill="BEBEBE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Pessoa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Jurídica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II</w:t>
            </w:r>
          </w:p>
        </w:tc>
        <w:tc>
          <w:tcPr>
            <w:tcW w:w="2383" w:type="dxa"/>
            <w:shd w:val="clear" w:color="auto" w:fill="BEBEBE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4" w:right="3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Pessoa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Jurídica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III</w:t>
            </w:r>
          </w:p>
        </w:tc>
      </w:tr>
      <w:tr>
        <w:trPr>
          <w:trHeight w:val="1024" w:hRule="atLeast"/>
        </w:trPr>
        <w:tc>
          <w:tcPr>
            <w:tcW w:w="3017" w:type="dxa"/>
          </w:tcPr>
          <w:p>
            <w:pPr>
              <w:pStyle w:val="TableParagraph"/>
              <w:spacing w:before="230"/>
              <w:ind w:left="340" w:hanging="128"/>
              <w:rPr>
                <w:sz w:val="24"/>
              </w:rPr>
            </w:pPr>
            <w:r>
              <w:rPr>
                <w:w w:val="80"/>
                <w:sz w:val="24"/>
              </w:rPr>
              <w:t>Fornecimento 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instalação de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fechadura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eletromagnética</w:t>
            </w:r>
          </w:p>
        </w:tc>
        <w:tc>
          <w:tcPr>
            <w:tcW w:w="2124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295" w:right="28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5.580,00</w:t>
            </w:r>
          </w:p>
        </w:tc>
        <w:tc>
          <w:tcPr>
            <w:tcW w:w="1934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72" w:right="16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6.492,00</w:t>
            </w:r>
          </w:p>
        </w:tc>
        <w:tc>
          <w:tcPr>
            <w:tcW w:w="2383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74" w:right="35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8.565,00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0"/>
        </w:numPr>
        <w:tabs>
          <w:tab w:pos="605" w:val="left" w:leader="none"/>
          <w:tab w:pos="607" w:val="left" w:leader="none"/>
        </w:tabs>
        <w:spacing w:line="240" w:lineRule="auto" w:before="0" w:after="0"/>
        <w:ind w:left="606" w:right="0" w:hanging="42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5.580,00</w:t>
      </w:r>
    </w:p>
    <w:p>
      <w:pPr>
        <w:pStyle w:val="ListParagraph"/>
        <w:numPr>
          <w:ilvl w:val="0"/>
          <w:numId w:val="30"/>
        </w:numPr>
        <w:tabs>
          <w:tab w:pos="539" w:val="left" w:leader="none"/>
        </w:tabs>
        <w:spacing w:line="240" w:lineRule="auto" w:before="118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6.492,00</w:t>
      </w:r>
    </w:p>
    <w:p>
      <w:pPr>
        <w:pStyle w:val="ListParagraph"/>
        <w:numPr>
          <w:ilvl w:val="0"/>
          <w:numId w:val="30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8.565,00</w:t>
      </w:r>
    </w:p>
    <w:p>
      <w:pPr>
        <w:pStyle w:val="Heading1"/>
        <w:numPr>
          <w:ilvl w:val="0"/>
          <w:numId w:val="30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Médio</w:t>
      </w:r>
      <w:r>
        <w:rPr>
          <w:spacing w:val="11"/>
          <w:w w:val="80"/>
        </w:rPr>
        <w:t> </w:t>
      </w:r>
      <w:r>
        <w:rPr>
          <w:w w:val="80"/>
        </w:rPr>
        <w:t>Total: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6.879,00</w:t>
      </w:r>
    </w:p>
    <w:p>
      <w:pPr>
        <w:pStyle w:val="ListParagraph"/>
        <w:numPr>
          <w:ilvl w:val="0"/>
          <w:numId w:val="30"/>
        </w:numPr>
        <w:tabs>
          <w:tab w:pos="539" w:val="left" w:leader="none"/>
        </w:tabs>
        <w:spacing w:line="237" w:lineRule="auto" w:before="122" w:after="0"/>
        <w:ind w:left="538" w:right="151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pagar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este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objeto: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7.566,90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Sete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quinhentos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sessenta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seis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reais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noventa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sectPr>
      <w:headerReference w:type="default" r:id="rId11"/>
      <w:pgSz w:w="11910" w:h="16840"/>
      <w:pgMar w:header="0" w:footer="0" w:top="520" w:bottom="280" w:left="1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17664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"/>
      <w:lvlJc w:val="left"/>
      <w:pPr>
        <w:ind w:left="538" w:hanging="42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4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42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8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42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3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7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09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2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8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6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8" w:hanging="45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21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8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2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4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45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09" w:hanging="70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8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8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0" w:hanging="8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3" w:hanging="8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6" w:hanging="8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80" w:hanging="8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3" w:hanging="82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3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0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1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6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1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0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0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23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2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0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0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8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0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5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9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9"/>
      </w:pPr>
      <w:rPr>
        <w:rFonts w:hint="default"/>
        <w:lang w:val="pt-PT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432" w:hanging="3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image" Target="media/image1.pn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2021-09-10T11:15:01Z</dcterms:created>
  <dcterms:modified xsi:type="dcterms:W3CDTF">2021-09-10T11:15:01Z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