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Heading1"/>
        <w:spacing w:line="343" w:lineRule="auto" w:before="100"/>
        <w:ind w:left="3590" w:right="3603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008/2017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10533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558" w:right="565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 – CAU/RJ</w:t>
      </w:r>
      <w:r>
        <w:rPr>
          <w:w w:val="80"/>
          <w:sz w:val="24"/>
        </w:rPr>
        <w:t>, através de seu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Pregoeiro</w:t>
      </w:r>
      <w:r>
        <w:rPr>
          <w:w w:val="85"/>
          <w:sz w:val="24"/>
        </w:rPr>
        <w:t>, designado pela Portaria nº 056/2015 – PRES – CAU/RJ, em conformidade com as Leis nº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10.520/2002 e nº 8.666/93, Lei Complementar nº 123/2006 e Decreto 5.450/2005, torna pública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objetivando a contratação de pessoa jurídica especializada para </w:t>
      </w:r>
      <w:r>
        <w:rPr>
          <w:w w:val="85"/>
          <w:sz w:val="24"/>
        </w:rPr>
        <w:t>aquisição de mobiliário para o CAU/RJ,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estabelecidas 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8018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0" w:lineRule="auto" w:before="84" w:after="0"/>
        <w:ind w:left="558" w:right="58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 pública deste Pregão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 será aberta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comando do Pregoeiro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0"/>
          <w:sz w:val="24"/>
        </w:rPr>
        <w:t> </w:t>
      </w:r>
      <w:r>
        <w:rPr>
          <w:w w:val="80"/>
          <w:sz w:val="24"/>
        </w:rPr>
        <w:t>a utilização 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  <w:ind w:left="558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9"/>
          <w:w w:val="80"/>
        </w:rPr>
        <w:t> </w:t>
      </w:r>
      <w:r>
        <w:rPr>
          <w:w w:val="80"/>
        </w:rPr>
        <w:t>08/08/2017</w:t>
      </w:r>
    </w:p>
    <w:p>
      <w:pPr>
        <w:spacing w:before="120"/>
        <w:ind w:left="55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1"/>
        <w:ind w:left="55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40" w:lineRule="auto" w:before="100" w:after="0"/>
        <w:ind w:left="558" w:right="568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certame na data marcada, a sessão será automaticamente transferida para o primeiro </w:t>
      </w:r>
      <w:r>
        <w:rPr>
          <w:w w:val="90"/>
          <w:sz w:val="24"/>
        </w:rPr>
        <w:t>dia útil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4.183998pt;margin-top:14.72397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1" w:lineRule="exact" w:before="0"/>
        <w:ind w:left="618" w:right="0" w:firstLine="0"/>
        <w:jc w:val="left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3.1.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pessoa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jurídica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especializada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aquisição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mobiliário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w w:val="85"/>
          <w:sz w:val="24"/>
        </w:rPr>
        <w:t>visa</w:t>
      </w:r>
    </w:p>
    <w:p>
      <w:pPr>
        <w:pStyle w:val="BodyText"/>
        <w:ind w:left="618"/>
      </w:pPr>
      <w:r>
        <w:rPr>
          <w:w w:val="85"/>
        </w:rPr>
        <w:t>mobiliar</w:t>
      </w:r>
      <w:r>
        <w:rPr>
          <w:spacing w:val="8"/>
          <w:w w:val="85"/>
        </w:rPr>
        <w:t> </w:t>
      </w:r>
      <w:r>
        <w:rPr>
          <w:w w:val="85"/>
        </w:rPr>
        <w:t>os</w:t>
      </w:r>
      <w:r>
        <w:rPr>
          <w:spacing w:val="9"/>
          <w:w w:val="85"/>
        </w:rPr>
        <w:t> </w:t>
      </w:r>
      <w:r>
        <w:rPr>
          <w:w w:val="85"/>
        </w:rPr>
        <w:t>seguintes</w:t>
      </w:r>
      <w:r>
        <w:rPr>
          <w:spacing w:val="9"/>
          <w:w w:val="85"/>
        </w:rPr>
        <w:t> </w:t>
      </w:r>
      <w:r>
        <w:rPr>
          <w:w w:val="85"/>
        </w:rPr>
        <w:t>espaços</w:t>
      </w:r>
      <w:r>
        <w:rPr>
          <w:spacing w:val="9"/>
          <w:w w:val="85"/>
        </w:rPr>
        <w:t> </w:t>
      </w:r>
      <w:r>
        <w:rPr>
          <w:w w:val="85"/>
        </w:rPr>
        <w:t>do</w:t>
      </w:r>
      <w:r>
        <w:rPr>
          <w:spacing w:val="9"/>
          <w:w w:val="85"/>
        </w:rPr>
        <w:t> </w:t>
      </w:r>
      <w:r>
        <w:rPr>
          <w:w w:val="85"/>
        </w:rPr>
        <w:t>CAU/RJ</w:t>
      </w:r>
      <w:r>
        <w:rPr>
          <w:spacing w:val="9"/>
          <w:w w:val="85"/>
        </w:rPr>
        <w:t> </w:t>
      </w:r>
      <w:r>
        <w:rPr>
          <w:w w:val="85"/>
        </w:rPr>
        <w:t>para</w:t>
      </w:r>
      <w:r>
        <w:rPr>
          <w:spacing w:val="9"/>
          <w:w w:val="85"/>
        </w:rPr>
        <w:t> </w:t>
      </w:r>
      <w:r>
        <w:rPr>
          <w:w w:val="85"/>
        </w:rPr>
        <w:t>que</w:t>
      </w:r>
      <w:r>
        <w:rPr>
          <w:spacing w:val="8"/>
          <w:w w:val="85"/>
        </w:rPr>
        <w:t> </w:t>
      </w:r>
      <w:r>
        <w:rPr>
          <w:w w:val="85"/>
        </w:rPr>
        <w:t>possam</w:t>
      </w:r>
      <w:r>
        <w:rPr>
          <w:spacing w:val="8"/>
          <w:w w:val="85"/>
        </w:rPr>
        <w:t> </w:t>
      </w:r>
      <w:r>
        <w:rPr>
          <w:w w:val="85"/>
        </w:rPr>
        <w:t>ter</w:t>
      </w:r>
      <w:r>
        <w:rPr>
          <w:spacing w:val="8"/>
          <w:w w:val="85"/>
        </w:rPr>
        <w:t> </w:t>
      </w:r>
      <w:r>
        <w:rPr>
          <w:w w:val="85"/>
        </w:rPr>
        <w:t>seu</w:t>
      </w:r>
      <w:r>
        <w:rPr>
          <w:spacing w:val="9"/>
          <w:w w:val="85"/>
        </w:rPr>
        <w:t> </w:t>
      </w:r>
      <w:r>
        <w:rPr>
          <w:w w:val="85"/>
        </w:rPr>
        <w:t>uso</w:t>
      </w:r>
      <w:r>
        <w:rPr>
          <w:spacing w:val="9"/>
          <w:w w:val="85"/>
        </w:rPr>
        <w:t> </w:t>
      </w:r>
      <w:r>
        <w:rPr>
          <w:w w:val="85"/>
        </w:rPr>
        <w:t>integralmente</w:t>
      </w:r>
      <w:r>
        <w:rPr>
          <w:spacing w:val="9"/>
          <w:w w:val="85"/>
        </w:rPr>
        <w:t> </w:t>
      </w:r>
      <w:r>
        <w:rPr>
          <w:w w:val="85"/>
        </w:rPr>
        <w:t>possibilitados:</w:t>
      </w:r>
      <w:r>
        <w:rPr>
          <w:spacing w:val="-54"/>
          <w:w w:val="85"/>
        </w:rPr>
        <w:t> </w:t>
      </w:r>
      <w:r>
        <w:rPr>
          <w:w w:val="80"/>
        </w:rPr>
        <w:t>atendimento,</w:t>
      </w:r>
      <w:r>
        <w:rPr>
          <w:spacing w:val="2"/>
          <w:w w:val="80"/>
        </w:rPr>
        <w:t> </w:t>
      </w:r>
      <w:r>
        <w:rPr>
          <w:w w:val="80"/>
        </w:rPr>
        <w:t>área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exposição,</w:t>
      </w:r>
      <w:r>
        <w:rPr>
          <w:spacing w:val="2"/>
          <w:w w:val="80"/>
        </w:rPr>
        <w:t> </w:t>
      </w:r>
      <w:r>
        <w:rPr>
          <w:w w:val="80"/>
        </w:rPr>
        <w:t>área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convivência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café.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0333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0" w:lineRule="auto" w:before="84" w:after="0"/>
        <w:ind w:left="558" w:right="567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aquisição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mobiliário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943" w:val="left" w:leader="none"/>
        </w:tabs>
        <w:spacing w:line="240" w:lineRule="auto" w:before="120" w:after="0"/>
        <w:ind w:left="94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117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120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1)</w:t>
      </w: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120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2)</w:t>
      </w: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121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planilhas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545" w:top="1660" w:bottom="280" w:left="860" w:right="560"/>
          <w:pgNumType w:start="1"/>
        </w:sectPr>
      </w:pPr>
    </w:p>
    <w:p>
      <w:pPr>
        <w:pStyle w:val="BodyText"/>
        <w:spacing w:before="3" w:after="1"/>
        <w:ind w:left="0"/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91.8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963" w:val="left" w:leader="none"/>
        </w:tabs>
        <w:spacing w:line="240" w:lineRule="auto" w:before="83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Poderão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interessados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previamente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3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121" w:val="left" w:leader="none"/>
        </w:tabs>
        <w:spacing w:line="240" w:lineRule="auto" w:before="120" w:after="0"/>
        <w:ind w:left="558" w:right="576" w:firstLine="0"/>
        <w:jc w:val="both"/>
        <w:rPr>
          <w:sz w:val="24"/>
        </w:rPr>
      </w:pPr>
      <w:r>
        <w:rPr>
          <w:w w:val="80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22"/>
            <w:w w:val="80"/>
            <w:sz w:val="24"/>
          </w:rPr>
          <w:t> </w:t>
        </w:r>
      </w:hyperlink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três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140" w:val="left" w:leader="none"/>
        </w:tabs>
        <w:spacing w:line="240" w:lineRule="auto" w:before="118" w:after="0"/>
        <w:ind w:left="558" w:right="567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senha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2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212" w:val="left" w:leader="none"/>
        </w:tabs>
        <w:spacing w:line="240" w:lineRule="auto" w:before="120" w:after="0"/>
        <w:ind w:left="558" w:right="578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poderão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obtidas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166" w:val="left" w:leader="none"/>
        </w:tabs>
        <w:spacing w:line="240" w:lineRule="auto" w:before="118" w:after="0"/>
        <w:ind w:left="558" w:right="568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intransferível, cujo uso é de responsabilidade exclusiva do licitante, incluindo qualquer transação efetuada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diretamente ou por seu representante, não cabendo ao provedor do sistema ou ao CAU/RJ, promotor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licitação, responsabilidade por eventuais danos decorrentes de uso indevido da senha, ainda que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terceiros,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5°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3°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5.450/05;</w:t>
      </w:r>
    </w:p>
    <w:p>
      <w:pPr>
        <w:pStyle w:val="ListParagraph"/>
        <w:numPr>
          <w:ilvl w:val="2"/>
          <w:numId w:val="4"/>
        </w:numPr>
        <w:tabs>
          <w:tab w:pos="1123" w:val="left" w:leader="none"/>
        </w:tabs>
        <w:spacing w:line="240" w:lineRule="auto" w:before="118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O credenciamento do representante vinculado a um licitante junto ao sistema eletrônico implica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legal única e exclusiva do Licitante ou de seu representante legal e na presunção de sua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984" w:val="left" w:leader="none"/>
        </w:tabs>
        <w:spacing w:line="240" w:lineRule="auto" w:before="118" w:after="0"/>
        <w:ind w:left="558" w:right="578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 eletrônico, que cumpre plenamente 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40" w:lineRule="auto" w:before="117" w:after="0"/>
        <w:ind w:left="558" w:right="574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Sistema, sob pena de inabilitação, que não emprega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menores de dezoito anos em trabalho noturno, perigoso ou insalubre, nem menores de dezesseis anos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4"/>
        </w:numPr>
        <w:tabs>
          <w:tab w:pos="946" w:val="left" w:leader="none"/>
        </w:tabs>
        <w:spacing w:line="240" w:lineRule="auto" w:before="121" w:after="0"/>
        <w:ind w:left="558" w:right="574" w:firstLine="0"/>
        <w:jc w:val="both"/>
        <w:rPr>
          <w:sz w:val="24"/>
        </w:rPr>
      </w:pPr>
      <w:r>
        <w:rPr>
          <w:w w:val="80"/>
          <w:sz w:val="24"/>
        </w:rPr>
        <w:t>O licitante enquadrado como microempresa ou empresa de pequeno porte deverá declarar, em campo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próprio do Sistema, que atende aos requisitos do art. 3º da LC nº 123/2006, para fazer jus aos benefícios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40" w:lineRule="auto" w:before="117" w:after="0"/>
        <w:ind w:left="558" w:right="573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ao enquadramento como microempresa ou empresa de pequeno porte sujeitará a licitante às sanções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0" w:lineRule="auto" w:before="118" w:after="0"/>
        <w:ind w:left="942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1109" w:val="left" w:leader="none"/>
        </w:tabs>
        <w:spacing w:line="240" w:lineRule="auto" w:before="120" w:after="0"/>
        <w:ind w:left="1108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1128" w:val="left" w:leader="none"/>
        </w:tabs>
        <w:spacing w:line="237" w:lineRule="auto" w:before="123" w:after="0"/>
        <w:ind w:left="558" w:right="578" w:firstLine="0"/>
        <w:jc w:val="both"/>
        <w:rPr>
          <w:sz w:val="24"/>
        </w:rPr>
      </w:pPr>
      <w:r>
        <w:rPr>
          <w:w w:val="80"/>
          <w:sz w:val="24"/>
        </w:rPr>
        <w:t>Pessoas jurídicas especializadas na execução do objeto licitado, cujos atos constitutivos constem,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relacionados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943" w:val="left" w:leader="none"/>
        </w:tabs>
        <w:spacing w:line="240" w:lineRule="auto" w:before="121" w:after="0"/>
        <w:ind w:left="942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147" w:val="left" w:leader="none"/>
        </w:tabs>
        <w:spacing w:line="240" w:lineRule="auto" w:before="120" w:after="0"/>
        <w:ind w:left="558" w:right="575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motivos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declaradas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firmar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109" w:val="left" w:leader="none"/>
        </w:tabs>
        <w:spacing w:line="240" w:lineRule="auto" w:before="117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1109" w:val="left" w:leader="none"/>
        </w:tabs>
        <w:spacing w:line="240" w:lineRule="auto" w:before="120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1109" w:val="left" w:leader="none"/>
        </w:tabs>
        <w:spacing w:line="240" w:lineRule="auto" w:before="121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1138" w:val="left" w:leader="none"/>
        </w:tabs>
        <w:spacing w:line="237" w:lineRule="auto" w:before="122" w:after="0"/>
        <w:ind w:left="558" w:right="581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suspensos;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2"/>
          <w:numId w:val="4"/>
        </w:numPr>
        <w:tabs>
          <w:tab w:pos="1109" w:val="left" w:leader="none"/>
        </w:tabs>
        <w:spacing w:line="240" w:lineRule="auto" w:before="100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75866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0" w:lineRule="auto" w:before="84" w:after="0"/>
        <w:ind w:left="94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1116" w:val="left" w:leader="none"/>
        </w:tabs>
        <w:spacing w:line="237" w:lineRule="auto" w:before="122" w:after="0"/>
        <w:ind w:left="558" w:right="574" w:firstLine="0"/>
        <w:jc w:val="both"/>
        <w:rPr>
          <w:sz w:val="24"/>
        </w:rPr>
      </w:pPr>
      <w:r>
        <w:rPr>
          <w:w w:val="80"/>
          <w:sz w:val="24"/>
        </w:rPr>
        <w:t>Ser elaborada conforme os Anexos II e III, redigida em português, de forma clara, sem emendas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1123" w:val="left" w:leader="none"/>
        </w:tabs>
        <w:spacing w:line="240" w:lineRule="auto" w:before="121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Apresentar valores unitários e globais em moeda corrente nacional, em algarismos, com 02 (duas)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decimais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extenso.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compreendidas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 objeto licitado, livre de qualquer ônus para a Administração Pública, tais como impostos pertinentes 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indispensáveis à perfeita e completa entrega dos bens, bem como quaisquer outras decorrentes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apresentação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 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960" w:val="left" w:leader="none"/>
        </w:tabs>
        <w:spacing w:line="240" w:lineRule="auto" w:before="118" w:after="0"/>
        <w:ind w:left="558" w:right="573" w:firstLine="0"/>
        <w:jc w:val="both"/>
        <w:rPr>
          <w:sz w:val="24"/>
        </w:rPr>
      </w:pPr>
      <w:r>
        <w:rPr>
          <w:w w:val="80"/>
          <w:sz w:val="24"/>
        </w:rPr>
        <w:t>O licitante deverá encaminhar proposta exclusivamente por meio do sistema eletrônico, até a data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horário marcado para abertura da sessão, quando então encerrar-se-á automaticamente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996" w:val="left" w:leader="none"/>
        </w:tabs>
        <w:spacing w:line="240" w:lineRule="auto" w:before="118" w:after="0"/>
        <w:ind w:left="558" w:right="579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considerados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inclusos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fretes,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tarifas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0" w:lineRule="auto" w:before="118" w:after="0"/>
        <w:ind w:left="942" w:right="0" w:hanging="385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1159" w:val="left" w:leader="none"/>
        </w:tabs>
        <w:spacing w:line="240" w:lineRule="auto" w:before="120" w:after="0"/>
        <w:ind w:left="558" w:right="577" w:firstLine="0"/>
        <w:jc w:val="left"/>
        <w:rPr>
          <w:sz w:val="24"/>
        </w:rPr>
      </w:pPr>
      <w:r>
        <w:rPr>
          <w:w w:val="85"/>
          <w:sz w:val="24"/>
        </w:rPr>
        <w:t>Qualquer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elemento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possa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identificar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importa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desclassificação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1183" w:val="left" w:leader="none"/>
        </w:tabs>
        <w:spacing w:line="240" w:lineRule="auto" w:before="118" w:after="0"/>
        <w:ind w:left="558" w:right="568" w:firstLine="0"/>
        <w:jc w:val="left"/>
        <w:rPr>
          <w:sz w:val="24"/>
        </w:rPr>
      </w:pPr>
      <w:r>
        <w:rPr>
          <w:w w:val="85"/>
          <w:sz w:val="24"/>
        </w:rPr>
        <w:t>Até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retirar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substituir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anteriormente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953" w:val="left" w:leader="none"/>
        </w:tabs>
        <w:spacing w:line="240" w:lineRule="auto" w:before="120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Fica estabelecido como 60 (sessenta) dias o prazo de validade das Propostas, o qual será contado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 da data da Sessão Pública</w:t>
      </w:r>
      <w:r>
        <w:rPr>
          <w:rFonts w:ascii="Arial" w:hAnsi="Arial"/>
          <w:b/>
          <w:w w:val="80"/>
          <w:sz w:val="24"/>
        </w:rPr>
        <w:t>. </w:t>
      </w:r>
      <w:r>
        <w:rPr>
          <w:w w:val="80"/>
          <w:sz w:val="24"/>
        </w:rPr>
        <w:t>Na contagem do prazo excluir-se-á o dia do início e incluir-se-á o dia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943" w:val="left" w:leader="none"/>
        </w:tabs>
        <w:spacing w:line="240" w:lineRule="auto" w:before="117" w:after="0"/>
        <w:ind w:left="94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de: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6.234,06</w:t>
      </w:r>
      <w:r>
        <w:rPr>
          <w:spacing w:val="67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26.847,64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15088pt;width:193.95pt;height:14.35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970" w:val="left" w:leader="none"/>
        </w:tabs>
        <w:spacing w:line="237" w:lineRule="auto" w:before="86" w:after="0"/>
        <w:ind w:left="558" w:right="581" w:firstLine="0"/>
        <w:jc w:val="both"/>
        <w:rPr>
          <w:sz w:val="24"/>
        </w:rPr>
      </w:pPr>
      <w:r>
        <w:rPr>
          <w:w w:val="85"/>
          <w:sz w:val="24"/>
        </w:rPr>
        <w:t>A abertura da sessão pública deste Pregão, conduzida pelo Pregoeiro, ocorrerá na data e na hora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965" w:val="left" w:leader="none"/>
        </w:tabs>
        <w:spacing w:line="240" w:lineRule="auto" w:before="121" w:after="0"/>
        <w:ind w:left="558" w:right="579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comunicação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exclusivamente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994" w:val="left" w:leader="none"/>
        </w:tabs>
        <w:spacing w:line="240" w:lineRule="auto" w:before="120" w:after="0"/>
        <w:ind w:left="558" w:right="579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 ficando responsável pelo ônus decorrente da perda de negócios diante da inobservância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 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5187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953" w:val="left" w:leader="none"/>
        </w:tabs>
        <w:spacing w:line="237" w:lineRule="auto" w:before="86" w:after="0"/>
        <w:ind w:left="558" w:right="578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1109" w:val="left" w:leader="none"/>
        </w:tabs>
        <w:spacing w:line="240" w:lineRule="auto" w:before="121" w:after="0"/>
        <w:ind w:left="110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3" w:after="1"/>
        <w:ind w:left="0"/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62.3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1013" w:val="left" w:leader="none"/>
        </w:tabs>
        <w:spacing w:line="240" w:lineRule="auto" w:before="83" w:after="0"/>
        <w:ind w:left="558" w:right="572" w:firstLine="0"/>
        <w:jc w:val="both"/>
        <w:rPr>
          <w:sz w:val="24"/>
        </w:rPr>
      </w:pPr>
      <w:r>
        <w:rPr>
          <w:w w:val="85"/>
          <w:sz w:val="24"/>
        </w:rPr>
        <w:t>Aberta a etapa competitiva, os licitantes classificados poderão encaminhar lances sucessivos,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exclusivamente por meio do sistema eletrônico, sendo imediatamente informados do horário e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consignados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970" w:val="left" w:leader="none"/>
        </w:tabs>
        <w:spacing w:line="237" w:lineRule="auto" w:before="122" w:after="0"/>
        <w:ind w:left="558" w:right="571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mantendo-se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943" w:val="left" w:leader="none"/>
        </w:tabs>
        <w:spacing w:line="240" w:lineRule="auto" w:before="121" w:after="0"/>
        <w:ind w:left="942" w:right="0" w:hanging="385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120" w:after="0"/>
        <w:ind w:left="558" w:right="579" w:firstLine="0"/>
        <w:jc w:val="left"/>
        <w:rPr>
          <w:sz w:val="24"/>
        </w:rPr>
      </w:pP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lances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apresentados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levados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1013" w:val="left" w:leader="none"/>
        </w:tabs>
        <w:spacing w:line="240" w:lineRule="auto" w:before="118" w:after="0"/>
        <w:ind w:left="558" w:right="579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994" w:val="left" w:leader="none"/>
        </w:tabs>
        <w:spacing w:line="240" w:lineRule="auto" w:before="121" w:after="0"/>
        <w:ind w:left="558" w:right="567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BodyText"/>
        <w:spacing w:before="117"/>
        <w:ind w:right="570"/>
        <w:jc w:val="both"/>
      </w:pPr>
      <w:r>
        <w:rPr>
          <w:rFonts w:ascii="Arial" w:hAnsi="Arial"/>
          <w:b/>
          <w:spacing w:val="-1"/>
          <w:w w:val="85"/>
        </w:rPr>
        <w:t>9.7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desconexão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Pregoeiro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persistir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tempo</w:t>
      </w:r>
      <w:r>
        <w:rPr>
          <w:spacing w:val="-3"/>
          <w:w w:val="85"/>
        </w:rPr>
        <w:t> </w:t>
      </w:r>
      <w:r>
        <w:rPr>
          <w:w w:val="85"/>
        </w:rPr>
        <w:t>superior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10</w:t>
      </w:r>
      <w:r>
        <w:rPr>
          <w:spacing w:val="-3"/>
          <w:w w:val="85"/>
        </w:rPr>
        <w:t> </w:t>
      </w:r>
      <w:r>
        <w:rPr>
          <w:w w:val="85"/>
        </w:rPr>
        <w:t>(dez)</w:t>
      </w:r>
      <w:r>
        <w:rPr>
          <w:spacing w:val="-5"/>
          <w:w w:val="85"/>
        </w:rPr>
        <w:t> </w:t>
      </w:r>
      <w:r>
        <w:rPr>
          <w:w w:val="85"/>
        </w:rPr>
        <w:t>minutos,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sessão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às</w:t>
      </w:r>
      <w:r>
        <w:rPr>
          <w:spacing w:val="-54"/>
          <w:w w:val="85"/>
        </w:rPr>
        <w:t> </w:t>
      </w:r>
      <w:r>
        <w:rPr>
          <w:w w:val="80"/>
        </w:rPr>
        <w:t>participantes no</w:t>
      </w:r>
      <w:r>
        <w:rPr>
          <w:spacing w:val="3"/>
          <w:w w:val="80"/>
        </w:rPr>
        <w:t> </w:t>
      </w:r>
      <w:r>
        <w:rPr>
          <w:w w:val="80"/>
        </w:rPr>
        <w:t>sítio</w:t>
      </w:r>
      <w:r>
        <w:rPr>
          <w:color w:val="0000FF"/>
          <w:spacing w:val="5"/>
          <w:w w:val="80"/>
        </w:rPr>
        <w:t> </w:t>
      </w:r>
      <w:hyperlink r:id="rId7">
        <w:r>
          <w:rPr>
            <w:color w:val="0000FF"/>
            <w:w w:val="80"/>
            <w:u w:val="single" w:color="0000FF"/>
          </w:rPr>
          <w:t>http://www.comprasgovernamentais.gov.br</w:t>
        </w:r>
        <w:r>
          <w:rPr>
            <w:w w:val="8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963" w:val="left" w:leader="none"/>
        </w:tabs>
        <w:spacing w:line="240" w:lineRule="auto" w:before="118" w:after="0"/>
        <w:ind w:left="558" w:right="583" w:firstLine="0"/>
        <w:jc w:val="both"/>
        <w:rPr>
          <w:sz w:val="24"/>
        </w:rPr>
      </w:pPr>
      <w:r>
        <w:rPr>
          <w:w w:val="80"/>
          <w:sz w:val="24"/>
        </w:rPr>
        <w:t>O encerramento da etapa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decidido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Pregoeiro,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0"/>
          <w:sz w:val="24"/>
        </w:rPr>
        <w:t> </w:t>
      </w:r>
      <w:r>
        <w:rPr>
          <w:w w:val="80"/>
          <w:sz w:val="24"/>
        </w:rPr>
        <w:t>informará,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0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prazo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120" w:after="0"/>
        <w:ind w:left="558" w:right="581" w:firstLine="0"/>
        <w:jc w:val="both"/>
        <w:rPr>
          <w:sz w:val="24"/>
        </w:rPr>
      </w:pPr>
      <w:r>
        <w:rPr>
          <w:w w:val="85"/>
          <w:sz w:val="24"/>
        </w:rPr>
        <w:t>Decorrido o prazo fixado pelo Pregoeiro, o sistema eletrônico encaminhará aviso de fechamento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iminente dos lances, após o que transcorrerá período de tempo de até 30 (trinta) minutos, aleatoriamente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1557pt;width:370.75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bookmarkStart w:name="10. DO BENEFÍCIO ÀS MICROEMPRESAS E EMPR" w:id="1"/>
                  <w:bookmarkEnd w:id="1"/>
                  <w:r>
                    <w:rPr/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1111" w:val="left" w:leader="none"/>
        </w:tabs>
        <w:spacing w:line="240" w:lineRule="auto" w:before="84" w:after="0"/>
        <w:ind w:left="558" w:right="577" w:firstLine="0"/>
        <w:jc w:val="both"/>
        <w:rPr>
          <w:sz w:val="24"/>
        </w:rPr>
      </w:pPr>
      <w:r>
        <w:rPr>
          <w:w w:val="85"/>
          <w:sz w:val="24"/>
        </w:rPr>
        <w:t>Após a fase de lances, se a proposta mais bem classificada não tiver sido apresentada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microempresa ou empresa de pequeno porte, e houver proposta de microempresa ou empresa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pequeno porte que seja igual ou até 5% (cinco por cento) superior à proposta mais bem classificada,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proceder-se-á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2"/>
          <w:numId w:val="10"/>
        </w:numPr>
        <w:tabs>
          <w:tab w:pos="1246" w:val="left" w:leader="none"/>
        </w:tabs>
        <w:spacing w:line="240" w:lineRule="auto" w:before="118" w:after="0"/>
        <w:ind w:left="558" w:right="570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(cinco) minutos, contados do envio da mensagem automática pelo sistema, apresentar uma última oferta,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obrigatoriamente inferior à proposta da primeira colocada, situação em que, atendidas as exigências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habilitatórias e observado o valor estimado para a contratação, será adjudicado em seu favor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2"/>
          <w:numId w:val="10"/>
        </w:numPr>
        <w:tabs>
          <w:tab w:pos="1229" w:val="left" w:leader="none"/>
        </w:tabs>
        <w:spacing w:line="240" w:lineRule="auto" w:before="118" w:after="0"/>
        <w:ind w:left="558" w:right="571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 da subcondição anterior, o sistema, de forma automática, convocará os licitantes remanescentes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que porventura se enquadrem na situação descrita nesta condição, na ordem classificatória, para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mesmo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direito.</w:t>
      </w:r>
    </w:p>
    <w:p>
      <w:pPr>
        <w:pStyle w:val="ListParagraph"/>
        <w:numPr>
          <w:ilvl w:val="2"/>
          <w:numId w:val="10"/>
        </w:numPr>
        <w:tabs>
          <w:tab w:pos="1222" w:val="left" w:leader="none"/>
        </w:tabs>
        <w:spacing w:line="240" w:lineRule="auto" w:before="117" w:after="0"/>
        <w:ind w:left="558" w:right="570" w:firstLine="0"/>
        <w:jc w:val="both"/>
        <w:rPr>
          <w:sz w:val="24"/>
        </w:rPr>
      </w:pPr>
      <w:r>
        <w:rPr>
          <w:w w:val="80"/>
          <w:sz w:val="24"/>
        </w:rPr>
        <w:t>No caso de equivalência dos valores apresentados pelas microempresas ou empresas de pequeno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encontrem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intervalo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estabelecido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condição,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sorteio,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definindo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vencedora 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0"/>
        </w:numPr>
        <w:tabs>
          <w:tab w:pos="1253" w:val="left" w:leader="none"/>
        </w:tabs>
        <w:spacing w:line="240" w:lineRule="auto" w:before="119" w:after="0"/>
        <w:ind w:left="558" w:right="572" w:firstLine="0"/>
        <w:jc w:val="both"/>
        <w:rPr>
          <w:sz w:val="24"/>
        </w:rPr>
      </w:pPr>
      <w:r>
        <w:rPr>
          <w:w w:val="85"/>
          <w:sz w:val="24"/>
        </w:rPr>
        <w:t>A convocada que não apresentar proposta dentro do prazo de 5 (cinco) minutos, contados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2"/>
          <w:numId w:val="10"/>
        </w:numPr>
        <w:tabs>
          <w:tab w:pos="1248" w:val="left" w:leader="none"/>
        </w:tabs>
        <w:spacing w:line="240" w:lineRule="auto" w:before="100" w:after="0"/>
        <w:ind w:left="558" w:right="568" w:firstLine="0"/>
        <w:jc w:val="left"/>
        <w:rPr>
          <w:sz w:val="24"/>
        </w:rPr>
      </w:pPr>
      <w:r>
        <w:rPr>
          <w:w w:val="85"/>
          <w:sz w:val="24"/>
        </w:rPr>
        <w:t>Na hipótese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previstos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Cláusula,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procedimento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licitatório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77037pt;width:104.9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083" w:val="left" w:leader="none"/>
        </w:tabs>
        <w:spacing w:line="237" w:lineRule="auto" w:before="86" w:after="0"/>
        <w:ind w:left="558" w:right="580" w:firstLine="0"/>
        <w:jc w:val="left"/>
        <w:rPr>
          <w:sz w:val="24"/>
        </w:rPr>
      </w:pPr>
      <w:r>
        <w:rPr>
          <w:w w:val="85"/>
          <w:sz w:val="24"/>
        </w:rPr>
        <w:t>O Pregoeiro poderá encaminhar contraproposta diretamente ao licitante que tenha apresentado 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116" w:val="left" w:leader="none"/>
        </w:tabs>
        <w:spacing w:line="240" w:lineRule="auto" w:before="121" w:after="0"/>
        <w:ind w:left="558" w:right="58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801651pt;width:195.15pt;height:14.3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078" w:val="left" w:leader="none"/>
        </w:tabs>
        <w:spacing w:line="240" w:lineRule="auto" w:before="84" w:after="0"/>
        <w:ind w:left="558" w:right="567" w:firstLine="0"/>
        <w:jc w:val="both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226" w:val="left" w:leader="none"/>
        </w:tabs>
        <w:spacing w:line="240" w:lineRule="auto" w:before="120" w:after="0"/>
        <w:ind w:left="558" w:right="581" w:firstLine="0"/>
        <w:jc w:val="both"/>
        <w:rPr>
          <w:sz w:val="24"/>
        </w:rPr>
      </w:pPr>
      <w:r>
        <w:rPr>
          <w:w w:val="80"/>
          <w:sz w:val="24"/>
        </w:rPr>
        <w:t>Caso não se realizem lances, será verificada a conformidade entre a proposta de menor preço 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224" w:val="left" w:leader="none"/>
        </w:tabs>
        <w:spacing w:line="240" w:lineRule="auto" w:before="117" w:after="0"/>
        <w:ind w:left="558" w:right="572" w:firstLine="0"/>
        <w:jc w:val="both"/>
        <w:rPr>
          <w:sz w:val="24"/>
        </w:rPr>
      </w:pPr>
      <w:r>
        <w:rPr>
          <w:w w:val="80"/>
          <w:sz w:val="24"/>
        </w:rPr>
        <w:t>Havendo apenas uma oferta e desde que atenda a todos os termos do edital e que seu preço 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 aceita.</w:t>
      </w:r>
    </w:p>
    <w:p>
      <w:pPr>
        <w:pStyle w:val="ListParagraph"/>
        <w:numPr>
          <w:ilvl w:val="1"/>
          <w:numId w:val="12"/>
        </w:numPr>
        <w:tabs>
          <w:tab w:pos="1063" w:val="left" w:leader="none"/>
        </w:tabs>
        <w:spacing w:line="240" w:lineRule="auto" w:before="121" w:after="0"/>
        <w:ind w:left="558" w:right="575" w:firstLine="0"/>
        <w:jc w:val="both"/>
        <w:rPr>
          <w:sz w:val="24"/>
        </w:rPr>
      </w:pPr>
      <w:r>
        <w:rPr>
          <w:w w:val="80"/>
          <w:sz w:val="24"/>
        </w:rPr>
        <w:t>Sendo aceitável a oferta de menor preço, o sistema informará quem é o licitante detentor da melhor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imediato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regularidade,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dar mediante encaminhamento da documentação e da proposta atualizada com os valores obtidos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 via e-mail (</w:t>
      </w:r>
      <w:r>
        <w:rPr>
          <w:w w:val="85"/>
          <w:sz w:val="24"/>
          <w:u w:val="single"/>
        </w:rPr>
        <w:t>marcos.junior@caurj.gov.br</w:t>
      </w:r>
      <w:r>
        <w:rPr>
          <w:w w:val="85"/>
          <w:sz w:val="24"/>
        </w:rPr>
        <w:t>), no prazo de até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02 (duas) horas, com posterior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do original ou cópia autenticada no prazo máximo de 02 (dois) dias úteis, para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230,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23°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andar,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Centro,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121" w:val="left" w:leader="none"/>
        </w:tabs>
        <w:spacing w:line="240" w:lineRule="auto" w:before="115" w:after="0"/>
        <w:ind w:left="558" w:right="570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059" w:val="left" w:leader="none"/>
        </w:tabs>
        <w:spacing w:line="240" w:lineRule="auto" w:before="120" w:after="0"/>
        <w:ind w:left="558" w:right="580" w:firstLine="0"/>
        <w:jc w:val="both"/>
        <w:rPr>
          <w:sz w:val="24"/>
        </w:rPr>
      </w:pPr>
      <w:r>
        <w:rPr>
          <w:w w:val="80"/>
          <w:sz w:val="24"/>
        </w:rPr>
        <w:t>Quando necessário, o pregoeiro poderá solicitar ao licitante que demonstre a exequibilidade de seus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095" w:val="left" w:leader="none"/>
        </w:tabs>
        <w:spacing w:line="240" w:lineRule="auto" w:before="118" w:after="0"/>
        <w:ind w:left="558" w:right="577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803242pt;width:104.9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059" w:val="left" w:leader="none"/>
        </w:tabs>
        <w:spacing w:line="240" w:lineRule="auto" w:before="84" w:after="0"/>
        <w:ind w:left="558" w:right="58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1078" w:val="left" w:leader="none"/>
        </w:tabs>
        <w:spacing w:line="240" w:lineRule="auto" w:before="120" w:after="0"/>
        <w:ind w:left="558" w:right="566" w:firstLine="0"/>
        <w:jc w:val="left"/>
        <w:rPr>
          <w:sz w:val="24"/>
        </w:rPr>
      </w:pPr>
      <w:r>
        <w:rPr>
          <w:w w:val="85"/>
          <w:sz w:val="24"/>
        </w:rPr>
        <w:t>Os licitantes que não atenderem às exigências de habilitação parcial no Sicaf deverão apresentar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1092" w:val="left" w:leader="none"/>
        </w:tabs>
        <w:spacing w:line="240" w:lineRule="auto" w:before="117" w:after="0"/>
        <w:ind w:left="558" w:right="578" w:firstLine="0"/>
        <w:jc w:val="left"/>
        <w:rPr>
          <w:sz w:val="24"/>
        </w:rPr>
      </w:pPr>
      <w:r>
        <w:rPr>
          <w:w w:val="85"/>
          <w:sz w:val="24"/>
        </w:rPr>
        <w:t>Realizada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parcial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Sicaf,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verificado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eventual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descumprimento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vedações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3"/>
        </w:numPr>
        <w:tabs>
          <w:tab w:pos="1243" w:val="left" w:leader="none"/>
        </w:tabs>
        <w:spacing w:line="240" w:lineRule="auto" w:before="121" w:after="0"/>
        <w:ind w:left="558" w:right="573" w:firstLine="0"/>
        <w:jc w:val="left"/>
        <w:rPr>
          <w:sz w:val="24"/>
        </w:rPr>
      </w:pPr>
      <w:r>
        <w:rPr>
          <w:w w:val="85"/>
          <w:sz w:val="24"/>
        </w:rPr>
        <w:t>Sicaf,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fim 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verificar 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composição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societária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certificar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eventual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291" w:val="left" w:leader="none"/>
        </w:tabs>
        <w:spacing w:line="240" w:lineRule="auto" w:before="118" w:after="0"/>
        <w:ind w:left="558" w:right="570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50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13"/>
        </w:numPr>
        <w:tabs>
          <w:tab w:pos="1087" w:val="left" w:leader="none"/>
        </w:tabs>
        <w:spacing w:line="240" w:lineRule="auto" w:before="100" w:after="0"/>
        <w:ind w:left="558" w:right="574" w:firstLine="0"/>
        <w:jc w:val="both"/>
        <w:rPr>
          <w:sz w:val="24"/>
        </w:rPr>
      </w:pPr>
      <w:r>
        <w:rPr>
          <w:w w:val="85"/>
          <w:sz w:val="24"/>
        </w:rPr>
        <w:t>As consultas previstas no item 13.3 realizar-se-ão em nome da sociedade empresária licitante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matriz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063" w:val="left" w:leader="none"/>
        </w:tabs>
        <w:spacing w:line="240" w:lineRule="auto" w:before="120" w:after="0"/>
        <w:ind w:left="558" w:right="575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219" w:val="left" w:leader="none"/>
        </w:tabs>
        <w:spacing w:line="240" w:lineRule="auto" w:before="117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790" w:val="left" w:leader="none"/>
        </w:tabs>
        <w:spacing w:line="240" w:lineRule="auto" w:before="120" w:after="0"/>
        <w:ind w:left="558" w:right="569" w:firstLine="0"/>
        <w:jc w:val="both"/>
        <w:rPr>
          <w:sz w:val="24"/>
        </w:rPr>
      </w:pPr>
      <w:r>
        <w:rPr>
          <w:w w:val="85"/>
          <w:sz w:val="24"/>
        </w:rPr>
        <w:t>Cédula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legal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(sócio,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diretor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figura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equivalente,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comprovado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meio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constitutivos,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eleição, etc.),</w:t>
      </w:r>
      <w:r>
        <w:rPr>
          <w:spacing w:val="4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 apresentado(s) somente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o(s)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documento(s)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972" w:val="left" w:leader="none"/>
        </w:tabs>
        <w:spacing w:line="240" w:lineRule="auto" w:before="118" w:after="0"/>
        <w:ind w:left="558" w:right="576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hipótese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ato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constitutivo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representantes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4"/>
        </w:numPr>
        <w:tabs>
          <w:tab w:pos="799" w:val="left" w:leader="none"/>
        </w:tabs>
        <w:spacing w:line="240" w:lineRule="auto" w:before="121" w:after="0"/>
        <w:ind w:left="79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120" w:after="0"/>
        <w:ind w:left="558" w:right="580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 caso de sociedades por ações, acompanhado de documentos de eleição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40" w:lineRule="auto" w:before="117" w:after="0"/>
        <w:ind w:left="558" w:right="578" w:firstLine="0"/>
        <w:jc w:val="both"/>
        <w:rPr>
          <w:sz w:val="24"/>
        </w:rPr>
      </w:pPr>
      <w:r>
        <w:rPr>
          <w:w w:val="85"/>
          <w:sz w:val="24"/>
        </w:rPr>
        <w:t>Inscrição do ato constitutivo, no caso de sociedades civis, acompanhada de prova de diretoria 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816" w:val="left" w:leader="none"/>
        </w:tabs>
        <w:spacing w:line="240" w:lineRule="auto" w:before="118" w:after="0"/>
        <w:ind w:left="558" w:right="579" w:firstLine="0"/>
        <w:jc w:val="both"/>
        <w:rPr>
          <w:sz w:val="24"/>
        </w:rPr>
      </w:pPr>
      <w:r>
        <w:rPr>
          <w:w w:val="85"/>
          <w:sz w:val="24"/>
        </w:rPr>
        <w:t>Decreto de autorização, em se tratando de empresa ou sociedade estrangeira em funcionamento 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País, e ato de registro ou autorização para funcionamento expedido pelo órgão competente, quando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3"/>
        </w:numPr>
        <w:tabs>
          <w:tab w:pos="1219" w:val="left" w:leader="none"/>
        </w:tabs>
        <w:spacing w:line="240" w:lineRule="auto" w:before="118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795" w:val="left" w:leader="none"/>
        </w:tabs>
        <w:spacing w:line="240" w:lineRule="auto" w:before="120" w:after="0"/>
        <w:ind w:left="558" w:right="572" w:firstLine="0"/>
        <w:jc w:val="both"/>
        <w:rPr>
          <w:sz w:val="24"/>
        </w:rPr>
      </w:pPr>
      <w:r>
        <w:rPr>
          <w:w w:val="80"/>
          <w:sz w:val="24"/>
        </w:rPr>
        <w:t>Prova de inscrição no Cadastro de Pessoas Físicas (CPF) ou no Cadastro Nacional de Pessoa Jurídica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5"/>
        </w:numPr>
        <w:tabs>
          <w:tab w:pos="811" w:val="left" w:leader="none"/>
        </w:tabs>
        <w:spacing w:line="237" w:lineRule="auto" w:before="122" w:after="0"/>
        <w:ind w:left="558" w:right="580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802" w:val="left" w:leader="none"/>
        </w:tabs>
        <w:spacing w:line="240" w:lineRule="auto" w:before="121" w:after="0"/>
        <w:ind w:left="558" w:right="574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Negativa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40" w:lineRule="auto" w:before="119" w:after="0"/>
        <w:ind w:left="558" w:right="571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Estadual e Municipal da sede da licitante, relativa aos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tributos que incidem sobre o objeto a ser contratado, mediante a apresentação de Certidões Negativas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Tributos Estaduais e Municipais, ou, em se tratando de contribuinte isento, cópia do documento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117" w:after="0"/>
        <w:ind w:left="558" w:right="571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situação regular no cumprimento dos encargos sociais instituídos por lei,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Certificado de Regularidade para com o Fundo de Garantia por Tempo de Serviço (FGTS), expedido pela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5"/>
        </w:numPr>
        <w:tabs>
          <w:tab w:pos="759" w:val="left" w:leader="none"/>
        </w:tabs>
        <w:spacing w:line="240" w:lineRule="auto" w:before="118" w:after="0"/>
        <w:ind w:left="558" w:right="568" w:firstLine="0"/>
        <w:jc w:val="left"/>
        <w:rPr>
          <w:sz w:val="24"/>
        </w:rPr>
      </w:pPr>
      <w:r>
        <w:rPr>
          <w:w w:val="80"/>
          <w:sz w:val="24"/>
        </w:rPr>
        <w:t>Prova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3"/>
        </w:numPr>
        <w:tabs>
          <w:tab w:pos="1075" w:val="left" w:leader="none"/>
        </w:tabs>
        <w:spacing w:line="240" w:lineRule="auto" w:before="120" w:after="0"/>
        <w:ind w:left="558" w:right="573" w:firstLine="0"/>
        <w:jc w:val="left"/>
        <w:rPr>
          <w:sz w:val="24"/>
        </w:rPr>
      </w:pPr>
      <w:r>
        <w:rPr>
          <w:spacing w:val="-1"/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deverão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seguinte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ListParagraph"/>
        <w:numPr>
          <w:ilvl w:val="0"/>
          <w:numId w:val="16"/>
        </w:numPr>
        <w:tabs>
          <w:tab w:pos="771" w:val="left" w:leader="none"/>
        </w:tabs>
        <w:spacing w:line="240" w:lineRule="auto" w:before="122" w:after="0"/>
        <w:ind w:left="558" w:right="711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cujas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características,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privadas;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13"/>
        </w:numPr>
        <w:tabs>
          <w:tab w:pos="1073" w:val="left" w:leader="none"/>
        </w:tabs>
        <w:spacing w:line="240" w:lineRule="auto" w:before="100" w:after="0"/>
        <w:ind w:left="558" w:right="579" w:firstLine="0"/>
        <w:jc w:val="both"/>
        <w:rPr>
          <w:sz w:val="24"/>
        </w:rPr>
      </w:pPr>
      <w:r>
        <w:rPr>
          <w:w w:val="80"/>
          <w:sz w:val="24"/>
        </w:rPr>
        <w:t>Os licitantes deverão apresentar a seguinte documentação complementar para fins de qualificação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ree-financeira:</w:t>
      </w:r>
    </w:p>
    <w:p>
      <w:pPr>
        <w:pStyle w:val="ListParagraph"/>
        <w:numPr>
          <w:ilvl w:val="1"/>
          <w:numId w:val="16"/>
        </w:numPr>
        <w:tabs>
          <w:tab w:pos="922" w:val="left" w:leader="none"/>
        </w:tabs>
        <w:spacing w:line="240" w:lineRule="auto" w:before="124" w:after="0"/>
        <w:ind w:left="558" w:right="56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7 da IN-MARE nº 05/95, deverão comprovar, através de seu Estatuto ou Contrato Social, que possuem capital social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 ou patrimônio líquido, na forma prevista no artigo 31, §§ 2º e 3º, como exigência imprescindível para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922" w:val="left" w:leader="none"/>
        </w:tabs>
        <w:spacing w:line="240" w:lineRule="auto" w:before="119" w:after="0"/>
        <w:ind w:left="558" w:right="56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 pessoas jurídicas enquadradas nas disposições da Instrução Normativa RFB nº 1420 deverão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6"/>
        </w:numPr>
        <w:tabs>
          <w:tab w:pos="922" w:val="left" w:leader="none"/>
        </w:tabs>
        <w:spacing w:line="240" w:lineRule="auto" w:before="118" w:after="0"/>
        <w:ind w:left="558" w:right="56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7"/>
          <w:sz w:val="22"/>
        </w:rPr>
        <w:t> </w:t>
      </w:r>
      <w:r>
        <w:rPr>
          <w:w w:val="80"/>
          <w:sz w:val="22"/>
        </w:rPr>
        <w:t>RFB</w:t>
      </w:r>
      <w:r>
        <w:rPr>
          <w:spacing w:val="37"/>
          <w:sz w:val="22"/>
        </w:rPr>
        <w:t> </w:t>
      </w:r>
      <w:r>
        <w:rPr>
          <w:w w:val="80"/>
          <w:sz w:val="22"/>
        </w:rPr>
        <w:t>nº</w:t>
      </w:r>
      <w:r>
        <w:rPr>
          <w:spacing w:val="37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6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7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 Contabilista legalmente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habilitado, acompanhado do Termo de Abertura e de Encerramento do Livro Diário do qual foi transcrito,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922" w:val="left" w:leader="none"/>
        </w:tabs>
        <w:spacing w:line="240" w:lineRule="auto" w:before="119" w:after="0"/>
        <w:ind w:left="558" w:right="574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capital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registrada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955" w:val="left" w:leader="none"/>
        </w:tabs>
        <w:spacing w:line="240" w:lineRule="auto" w:before="112" w:after="0"/>
        <w:ind w:left="954" w:right="0" w:hanging="397"/>
        <w:jc w:val="both"/>
        <w:rPr>
          <w:rFonts w:ascii="Arial" w:hAnsi="Arial"/>
          <w:sz w:val="24"/>
        </w:rPr>
      </w:pP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spacing w:line="252" w:lineRule="exact" w:before="245"/>
        <w:ind w:left="3571" w:right="3603" w:firstLine="0"/>
        <w:jc w:val="center"/>
        <w:rPr>
          <w:sz w:val="22"/>
        </w:rPr>
      </w:pPr>
      <w:r>
        <w:rPr>
          <w:w w:val="80"/>
          <w:sz w:val="22"/>
        </w:rPr>
        <w:t>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spacing w:line="251" w:lineRule="exact" w:before="0"/>
        <w:ind w:left="1047" w:right="3603" w:firstLine="0"/>
        <w:jc w:val="center"/>
        <w:rPr>
          <w:rFonts w:ascii="Arial"/>
          <w:b/>
          <w:sz w:val="22"/>
        </w:rPr>
      </w:pPr>
      <w:r>
        <w:rPr/>
        <w:pict>
          <v:rect style="position:absolute;margin-left:269.329987pt;margin-top:6.117873pt;width:106.22pt;height:.48001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0"/>
          <w:sz w:val="22"/>
        </w:rPr>
        <w:t>ILC=</w:t>
      </w:r>
    </w:p>
    <w:p>
      <w:pPr>
        <w:spacing w:line="251" w:lineRule="exact" w:before="0"/>
        <w:ind w:left="3590" w:right="3393" w:firstLine="0"/>
        <w:jc w:val="center"/>
        <w:rPr>
          <w:sz w:val="22"/>
        </w:rPr>
      </w:pPr>
      <w:r>
        <w:rPr>
          <w:w w:val="80"/>
          <w:sz w:val="22"/>
        </w:rPr>
        <w:t>Passivo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Circulante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811" w:val="left" w:leader="none"/>
        </w:tabs>
        <w:spacing w:line="240" w:lineRule="auto" w:before="99" w:after="0"/>
        <w:ind w:left="558" w:right="58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Certidão negativa de falência ou de recuperação judicial expedida pelo distribuidor da sede da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090" w:val="left" w:leader="none"/>
        </w:tabs>
        <w:spacing w:line="240" w:lineRule="auto" w:before="121" w:after="0"/>
        <w:ind w:left="558" w:right="573" w:firstLine="0"/>
        <w:jc w:val="both"/>
        <w:rPr>
          <w:sz w:val="24"/>
        </w:rPr>
      </w:pPr>
      <w:r>
        <w:rPr>
          <w:w w:val="85"/>
          <w:sz w:val="24"/>
        </w:rPr>
        <w:t>O Pregoeiro poderá consultar sítios oficiais de órgãos e entidades emissores de certidões,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068" w:val="left" w:leader="none"/>
        </w:tabs>
        <w:spacing w:line="240" w:lineRule="auto" w:before="117" w:after="0"/>
        <w:ind w:left="558" w:right="567" w:firstLine="0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outro prazo não constar da lei ou do próprio documento, será considerado o lapso de 06 (seis) meses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186" w:val="left" w:leader="none"/>
        </w:tabs>
        <w:spacing w:line="237" w:lineRule="auto" w:before="123" w:after="0"/>
        <w:ind w:left="558" w:right="578" w:firstLine="0"/>
        <w:jc w:val="both"/>
        <w:rPr>
          <w:sz w:val="24"/>
        </w:rPr>
      </w:pP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documentos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exigidos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habilitação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hipótese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alguma,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substituídos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181" w:val="left" w:leader="none"/>
        </w:tabs>
        <w:spacing w:line="240" w:lineRule="auto" w:before="120" w:after="0"/>
        <w:ind w:left="558" w:right="578" w:firstLine="0"/>
        <w:jc w:val="both"/>
        <w:rPr>
          <w:sz w:val="24"/>
        </w:rPr>
      </w:pPr>
      <w:r>
        <w:rPr>
          <w:spacing w:val="-1"/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tratando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filial,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documentos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3"/>
        </w:numPr>
        <w:tabs>
          <w:tab w:pos="1200" w:val="left" w:leader="none"/>
        </w:tabs>
        <w:spacing w:line="240" w:lineRule="auto" w:before="121" w:after="0"/>
        <w:ind w:left="558" w:right="571" w:firstLine="0"/>
        <w:jc w:val="both"/>
        <w:rPr>
          <w:sz w:val="24"/>
        </w:rPr>
      </w:pPr>
      <w:r>
        <w:rPr>
          <w:w w:val="85"/>
          <w:sz w:val="24"/>
        </w:rPr>
        <w:t>Em se tratando de microempresa ou empresa de pequeno porte, havendo alguma restrição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de regularidade fiscal, será assegurado o prazo de 5 (cinco) dias úteis, cujo termo inicial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corresponderá ao momento em que a proponente for declarada vencedora do certame, prorrogáveis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igual período, a critério da Administração, para a regularização da documentação, pagamento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parcelamento do débito, emissão de eventuais certidões negativas ou positivas com efeito de certidão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334" w:val="left" w:leader="none"/>
        </w:tabs>
        <w:spacing w:line="240" w:lineRule="auto" w:before="115" w:after="0"/>
        <w:ind w:left="558" w:right="570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13.12, implicará decadência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facultará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390" w:val="left" w:leader="none"/>
        </w:tabs>
        <w:spacing w:line="240" w:lineRule="auto" w:before="118" w:after="0"/>
        <w:ind w:left="558" w:right="570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 fiscal, o Pregoeiro deverá suspender a sessão do pregão para o objeto deste Edital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informados no site</w:t>
      </w:r>
      <w:r>
        <w:rPr>
          <w:color w:val="0000FF"/>
          <w:spacing w:val="-1"/>
          <w:w w:val="85"/>
          <w:sz w:val="24"/>
        </w:rPr>
        <w:t> </w:t>
      </w:r>
      <w:hyperlink r:id="rId7">
        <w:r>
          <w:rPr>
            <w:color w:val="0000FF"/>
            <w:spacing w:val="-1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w w:val="85"/>
          <w:sz w:val="24"/>
        </w:rPr>
        <w:t>para a retomada da sessão de pregão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3" w:after="1"/>
        <w:ind w:left="0"/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93.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1056" w:val="left" w:leader="none"/>
        </w:tabs>
        <w:spacing w:line="240" w:lineRule="auto" w:before="83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 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104" w:val="left" w:leader="none"/>
        </w:tabs>
        <w:spacing w:line="240" w:lineRule="auto" w:before="120" w:after="0"/>
        <w:ind w:left="558" w:right="576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 aceitabilidade, e assim sucessivamente, até a apuração de uma oferta aceitável cujo autor atenda 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8018pt;width:120.75pt;height:14.35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1095" w:val="left" w:leader="none"/>
        </w:tabs>
        <w:spacing w:line="240" w:lineRule="auto" w:before="84" w:after="0"/>
        <w:ind w:left="558" w:right="569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 poderá, de forma imediata e motivada, em campo próprio do sistema, manifestar sua intenção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068" w:val="left" w:leader="none"/>
        </w:tabs>
        <w:spacing w:line="240" w:lineRule="auto" w:before="117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A falta de manifestação no prazo estabelecido autoriza o Pregoeiro a adjudicar o objeto ao 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095" w:val="left" w:leader="none"/>
        </w:tabs>
        <w:spacing w:line="240" w:lineRule="auto" w:before="118" w:after="0"/>
        <w:ind w:left="558" w:right="56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059" w:val="left" w:leader="none"/>
        </w:tabs>
        <w:spacing w:line="240" w:lineRule="auto" w:before="120" w:after="0"/>
        <w:ind w:left="558" w:right="567" w:firstLine="0"/>
        <w:jc w:val="both"/>
        <w:rPr>
          <w:sz w:val="24"/>
        </w:rPr>
      </w:pPr>
      <w:r>
        <w:rPr>
          <w:w w:val="80"/>
          <w:sz w:val="24"/>
        </w:rPr>
        <w:t>O licitante que tiver sua intenção de recurso aceita deverá registrar as razões do recurso, em campo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próprio do sistema, no prazo de 3 (três) dias, ficando os demais licitantes, desde logo, intimados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054" w:val="left" w:leader="none"/>
        </w:tabs>
        <w:spacing w:line="240" w:lineRule="auto" w:before="118" w:after="0"/>
        <w:ind w:left="558" w:right="567" w:firstLine="0"/>
        <w:jc w:val="both"/>
        <w:rPr>
          <w:sz w:val="24"/>
        </w:rPr>
      </w:pPr>
      <w:r>
        <w:rPr>
          <w:w w:val="80"/>
          <w:sz w:val="24"/>
        </w:rPr>
        <w:t>Para efeito do disposto no § 5º do artigo 109 da Lei nº 8.666/1993, fica a vista dos autos do processo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054" w:val="left" w:leader="none"/>
        </w:tabs>
        <w:spacing w:line="240" w:lineRule="auto" w:before="118" w:after="0"/>
        <w:ind w:left="558" w:right="567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 pelo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1054" w:val="left" w:leader="none"/>
        </w:tabs>
        <w:spacing w:line="240" w:lineRule="auto" w:before="120" w:after="0"/>
        <w:ind w:left="105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054" w:val="left" w:leader="none"/>
        </w:tabs>
        <w:spacing w:line="240" w:lineRule="auto" w:before="120" w:after="0"/>
        <w:ind w:left="105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70908pt;width:219.7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099" w:val="left" w:leader="none"/>
        </w:tabs>
        <w:spacing w:line="240" w:lineRule="auto" w:before="84" w:after="0"/>
        <w:ind w:left="558" w:right="573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não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9"/>
        </w:numPr>
        <w:tabs>
          <w:tab w:pos="1073" w:val="left" w:leader="none"/>
        </w:tabs>
        <w:spacing w:line="240" w:lineRule="auto" w:before="118" w:after="0"/>
        <w:ind w:left="558" w:right="569" w:firstLine="0"/>
        <w:jc w:val="both"/>
        <w:rPr>
          <w:sz w:val="24"/>
        </w:rPr>
      </w:pPr>
      <w:r>
        <w:rPr>
          <w:spacing w:val="-1"/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recursos,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sejam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acatados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resolvidos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078" w:val="left" w:leader="none"/>
        </w:tabs>
        <w:spacing w:line="237" w:lineRule="auto" w:before="122" w:after="0"/>
        <w:ind w:left="558" w:right="581" w:firstLine="0"/>
        <w:jc w:val="both"/>
        <w:rPr>
          <w:sz w:val="24"/>
        </w:rPr>
      </w:pPr>
      <w:r>
        <w:rPr>
          <w:w w:val="85"/>
          <w:sz w:val="24"/>
        </w:rPr>
        <w:t>A adjudicação do objeto ou a homologação do resultado desta licitação não obrigam o CAU/RJ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956328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061" w:val="left" w:leader="none"/>
        </w:tabs>
        <w:spacing w:line="240" w:lineRule="auto" w:before="84" w:after="0"/>
        <w:ind w:left="558" w:right="580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decair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sanções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81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20"/>
        </w:numPr>
        <w:tabs>
          <w:tab w:pos="1075" w:val="left" w:leader="none"/>
        </w:tabs>
        <w:spacing w:line="240" w:lineRule="auto" w:before="100" w:after="0"/>
        <w:ind w:left="558" w:right="577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convocação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prorrogado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vez,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075" w:val="left" w:leader="none"/>
        </w:tabs>
        <w:spacing w:line="240" w:lineRule="auto" w:before="120" w:after="0"/>
        <w:ind w:left="558" w:right="571" w:firstLine="0"/>
        <w:jc w:val="both"/>
        <w:rPr>
          <w:sz w:val="24"/>
        </w:rPr>
      </w:pPr>
      <w:r>
        <w:rPr>
          <w:w w:val="85"/>
          <w:sz w:val="24"/>
        </w:rPr>
        <w:t>Por ocasião da assinatura da ordem de fornecimento, verificar-se-á por meio do Sicaf e de outros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mantém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059" w:val="left" w:leader="none"/>
        </w:tabs>
        <w:spacing w:line="240" w:lineRule="auto" w:before="117" w:after="0"/>
        <w:ind w:left="558" w:right="569" w:firstLine="0"/>
        <w:jc w:val="both"/>
        <w:rPr>
          <w:sz w:val="24"/>
        </w:rPr>
      </w:pPr>
      <w:r>
        <w:rPr>
          <w:w w:val="80"/>
          <w:sz w:val="24"/>
        </w:rPr>
        <w:t>Caso o Adjudicante decaia de seu direito à assinatura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 contratação, o CAU/RJ poderá, nos termos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§2º do artigo 64 da Lei </w:t>
      </w:r>
      <w:r>
        <w:rPr>
          <w:w w:val="90"/>
          <w:sz w:val="24"/>
        </w:rPr>
        <w:t>nº 8.666/1993, convocar os licitantes remanescentes, na ordem de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138" w:val="left" w:leader="none"/>
        </w:tabs>
        <w:spacing w:line="237" w:lineRule="auto" w:before="123" w:after="0"/>
        <w:ind w:left="558" w:right="577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951227pt;width:303.8pt;height:14.3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080" w:val="left" w:leader="none"/>
        </w:tabs>
        <w:spacing w:line="240" w:lineRule="auto" w:before="84" w:after="0"/>
        <w:ind w:left="558" w:right="565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mail</w:t>
      </w:r>
      <w:r>
        <w:rPr>
          <w:color w:val="0000FF"/>
          <w:spacing w:val="-1"/>
          <w:w w:val="85"/>
          <w:sz w:val="24"/>
        </w:rPr>
        <w:t> </w:t>
      </w:r>
      <w:hyperlink r:id="rId9">
        <w:r>
          <w:rPr>
            <w:color w:val="0000FF"/>
            <w:spacing w:val="-1"/>
            <w:w w:val="85"/>
            <w:sz w:val="24"/>
            <w:u w:val="single" w:color="0000FF"/>
          </w:rPr>
          <w:t>administrativo@caurj.gov.br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spacing w:val="-1"/>
          <w:w w:val="85"/>
          <w:sz w:val="24"/>
        </w:rPr>
        <w:t>ou pelo site</w:t>
      </w:r>
      <w:r>
        <w:rPr>
          <w:color w:val="0000FF"/>
          <w:spacing w:val="-1"/>
          <w:w w:val="85"/>
          <w:sz w:val="24"/>
        </w:rPr>
        <w:t> </w:t>
      </w:r>
      <w:hyperlink r:id="rId7">
        <w:r>
          <w:rPr>
            <w:color w:val="0000FF"/>
            <w:spacing w:val="-1"/>
            <w:w w:val="85"/>
            <w:sz w:val="24"/>
            <w:u w:val="single" w:color="0000FF"/>
          </w:rPr>
          <w:t>www.comprasgovernamentais.gov.br</w:t>
        </w:r>
        <w:r>
          <w:rPr>
            <w:color w:val="0000FF"/>
            <w:spacing w:val="-1"/>
            <w:w w:val="85"/>
            <w:sz w:val="24"/>
          </w:rPr>
          <w:t> </w:t>
        </w:r>
      </w:hyperlink>
      <w:r>
        <w:rPr>
          <w:w w:val="85"/>
          <w:sz w:val="24"/>
        </w:rPr>
        <w:t>em até 03 (três) dias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063" w:val="left" w:leader="none"/>
        </w:tabs>
        <w:spacing w:line="240" w:lineRule="auto" w:before="117" w:after="0"/>
        <w:ind w:left="558" w:right="566" w:firstLine="0"/>
        <w:jc w:val="both"/>
        <w:rPr>
          <w:sz w:val="24"/>
        </w:rPr>
      </w:pPr>
      <w:r>
        <w:rPr>
          <w:w w:val="80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ou pelo próprio sistema através do site</w:t>
      </w:r>
      <w:r>
        <w:rPr>
          <w:color w:val="0000FF"/>
          <w:spacing w:val="4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229" w:val="left" w:leader="none"/>
        </w:tabs>
        <w:spacing w:line="240" w:lineRule="auto" w:before="118" w:after="0"/>
        <w:ind w:left="558" w:right="571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autuação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impugnação,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obrigatória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CPF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RG,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pessoa física, e de CNPJ, estatuto social e procuração, se necessário, em se tratando de pessoa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 (por documento original ou cópia autenticada). Caso a impugnação seja acolhida, ou 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esclarecimentos ou providências solicitados determinem alterações </w:t>
      </w:r>
      <w:r>
        <w:rPr>
          <w:w w:val="85"/>
          <w:sz w:val="24"/>
        </w:rPr>
        <w:t>no Edital, será designada nova data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075" w:val="left" w:leader="none"/>
        </w:tabs>
        <w:spacing w:line="240" w:lineRule="auto" w:before="118" w:after="0"/>
        <w:ind w:left="558" w:right="578" w:firstLine="0"/>
        <w:jc w:val="both"/>
        <w:rPr>
          <w:sz w:val="24"/>
        </w:rPr>
      </w:pPr>
      <w:r>
        <w:rPr>
          <w:spacing w:val="-1"/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respostas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impugnações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esclarecimentos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solicitados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disponibilizadas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6211pt;width:170.55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566"/>
        <w:jc w:val="both"/>
      </w:pPr>
      <w:r>
        <w:rPr>
          <w:rFonts w:ascii="Arial" w:hAnsi="Arial"/>
          <w:b/>
          <w:spacing w:val="-1"/>
          <w:w w:val="90"/>
        </w:rPr>
        <w:t>19.1. </w:t>
      </w:r>
      <w:r>
        <w:rPr>
          <w:spacing w:val="-1"/>
          <w:w w:val="90"/>
        </w:rPr>
        <w:t>As despesas decorrentes desta </w:t>
      </w:r>
      <w:r>
        <w:rPr>
          <w:w w:val="90"/>
        </w:rPr>
        <w:t>licitação correrão por conta do Código de Despesas n°</w:t>
      </w:r>
      <w:r>
        <w:rPr>
          <w:spacing w:val="1"/>
          <w:w w:val="90"/>
        </w:rPr>
        <w:t> </w:t>
      </w:r>
      <w:r>
        <w:rPr>
          <w:w w:val="85"/>
        </w:rPr>
        <w:t>6.2.2.1.1.02.01.03.0001, identificada pela rubrica Móveis e Utensílios destinada ao CAU-RJ para o</w:t>
      </w:r>
      <w:r>
        <w:rPr>
          <w:spacing w:val="1"/>
          <w:w w:val="85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4492pt;width:114.2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071" w:val="left" w:leader="none"/>
        </w:tabs>
        <w:spacing w:line="240" w:lineRule="auto" w:before="84" w:after="0"/>
        <w:ind w:left="558" w:right="57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2"/>
        </w:numPr>
        <w:tabs>
          <w:tab w:pos="1219" w:val="left" w:leader="none"/>
        </w:tabs>
        <w:spacing w:line="240" w:lineRule="auto" w:before="120" w:after="0"/>
        <w:ind w:left="121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1217" w:val="left" w:leader="none"/>
        </w:tabs>
        <w:spacing w:line="240" w:lineRule="auto" w:before="120" w:after="0"/>
        <w:ind w:left="121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2"/>
        </w:numPr>
        <w:tabs>
          <w:tab w:pos="1219" w:val="left" w:leader="none"/>
        </w:tabs>
        <w:spacing w:line="240" w:lineRule="auto" w:before="117" w:after="0"/>
        <w:ind w:left="121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2"/>
        </w:numPr>
        <w:tabs>
          <w:tab w:pos="1219" w:val="left" w:leader="none"/>
        </w:tabs>
        <w:spacing w:line="240" w:lineRule="auto" w:before="121" w:after="0"/>
        <w:ind w:left="121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219" w:val="left" w:leader="none"/>
        </w:tabs>
        <w:spacing w:line="240" w:lineRule="auto" w:before="120" w:after="0"/>
        <w:ind w:left="12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1219" w:val="left" w:leader="none"/>
        </w:tabs>
        <w:spacing w:line="240" w:lineRule="auto" w:before="120" w:after="0"/>
        <w:ind w:left="121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219" w:val="left" w:leader="none"/>
        </w:tabs>
        <w:spacing w:line="240" w:lineRule="auto" w:before="118" w:after="0"/>
        <w:ind w:left="12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22"/>
        </w:numPr>
        <w:tabs>
          <w:tab w:pos="1066" w:val="left" w:leader="none"/>
        </w:tabs>
        <w:spacing w:line="240" w:lineRule="auto" w:before="100" w:after="0"/>
        <w:ind w:left="558" w:right="574" w:firstLine="0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20.1.4,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90,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1059" w:val="left" w:leader="none"/>
        </w:tabs>
        <w:spacing w:line="240" w:lineRule="auto" w:before="120" w:after="0"/>
        <w:ind w:left="558" w:right="569" w:firstLine="0"/>
        <w:jc w:val="both"/>
        <w:rPr>
          <w:sz w:val="24"/>
        </w:rPr>
      </w:pPr>
      <w:r>
        <w:rPr>
          <w:w w:val="80"/>
          <w:sz w:val="24"/>
        </w:rPr>
        <w:t>A adjudicatária estará sujeita à multa de 10% (dez por cento) sobre o valor total da contratação,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recusa da assinatura da ordem de fornecimento ou pela falta da apresentação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2"/>
        </w:numPr>
        <w:tabs>
          <w:tab w:pos="1071" w:val="left" w:leader="none"/>
        </w:tabs>
        <w:spacing w:line="240" w:lineRule="auto" w:before="117" w:after="0"/>
        <w:ind w:left="558" w:right="580" w:firstLine="0"/>
        <w:jc w:val="both"/>
        <w:rPr>
          <w:sz w:val="24"/>
        </w:rPr>
      </w:pP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decisões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aplicação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penalidade,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caberá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nº.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272" w:val="left" w:leader="none"/>
        </w:tabs>
        <w:spacing w:line="237" w:lineRule="auto" w:before="123" w:after="0"/>
        <w:ind w:left="558" w:right="579" w:firstLine="0"/>
        <w:jc w:val="both"/>
        <w:rPr>
          <w:sz w:val="24"/>
        </w:rPr>
      </w:pPr>
      <w:r>
        <w:rPr>
          <w:w w:val="85"/>
          <w:sz w:val="24"/>
        </w:rPr>
        <w:t>Recursos contra decisões de aplicação de penalidade devem ser dirigidos à Presidência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2"/>
        </w:numPr>
        <w:tabs>
          <w:tab w:pos="1272" w:val="left" w:leader="none"/>
        </w:tabs>
        <w:spacing w:line="240" w:lineRule="auto" w:before="121" w:after="0"/>
        <w:ind w:left="558" w:right="570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qualquer outro meio de comunicação, se, dentro do prazo previsto em lei, a peça inicial original </w:t>
      </w:r>
      <w:r>
        <w:rPr>
          <w:w w:val="85"/>
          <w:sz w:val="24"/>
        </w:rPr>
        <w:t>não tiver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1056" w:val="left" w:leader="none"/>
        </w:tabs>
        <w:spacing w:line="240" w:lineRule="auto" w:before="118" w:after="0"/>
        <w:ind w:left="558" w:right="576" w:firstLine="0"/>
        <w:jc w:val="both"/>
        <w:rPr>
          <w:sz w:val="24"/>
        </w:rPr>
      </w:pPr>
      <w:r>
        <w:rPr>
          <w:w w:val="80"/>
          <w:sz w:val="24"/>
        </w:rPr>
        <w:t>O prazo para pagamento das multas será de 05 (cinco) dias úteis a contar da intimação do apenado.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1054" w:val="left" w:leader="none"/>
        </w:tabs>
        <w:spacing w:line="240" w:lineRule="auto" w:before="120" w:after="0"/>
        <w:ind w:left="105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852" w:val="left" w:leader="none"/>
        </w:tabs>
        <w:spacing w:line="237" w:lineRule="auto" w:before="122" w:after="0"/>
        <w:ind w:left="558" w:right="577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3"/>
        </w:numPr>
        <w:tabs>
          <w:tab w:pos="855" w:val="left" w:leader="none"/>
        </w:tabs>
        <w:spacing w:line="240" w:lineRule="auto" w:before="121" w:after="0"/>
        <w:ind w:left="558" w:right="580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8923pt;width:14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1056" w:val="left" w:leader="none"/>
        </w:tabs>
        <w:spacing w:line="240" w:lineRule="auto" w:before="84" w:after="0"/>
        <w:ind w:left="558" w:right="570" w:firstLine="0"/>
        <w:jc w:val="both"/>
        <w:rPr>
          <w:sz w:val="24"/>
        </w:rPr>
      </w:pPr>
      <w:r>
        <w:rPr>
          <w:w w:val="80"/>
          <w:sz w:val="24"/>
        </w:rPr>
        <w:t>O Proponente concordará, ao assinar a ordem de fornecimento para aquisição dos bens, com a ética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profissional adotada pelo CAU/RJ quanto à postura, capacitação, representação da instituição e 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1085" w:val="left" w:leader="none"/>
        </w:tabs>
        <w:spacing w:line="237" w:lineRule="auto" w:before="122" w:after="0"/>
        <w:ind w:left="558" w:right="569" w:firstLine="0"/>
        <w:jc w:val="both"/>
        <w:rPr>
          <w:sz w:val="24"/>
        </w:rPr>
      </w:pPr>
      <w:r>
        <w:rPr>
          <w:w w:val="85"/>
          <w:sz w:val="24"/>
        </w:rPr>
        <w:t>O Proponente deverá manter sob sigilo as informações prestadas pelo CAU/RJ, visando ao bom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bens.</w:t>
      </w:r>
    </w:p>
    <w:p>
      <w:pPr>
        <w:pStyle w:val="ListParagraph"/>
        <w:numPr>
          <w:ilvl w:val="1"/>
          <w:numId w:val="24"/>
        </w:numPr>
        <w:tabs>
          <w:tab w:pos="1080" w:val="left" w:leader="none"/>
        </w:tabs>
        <w:spacing w:line="240" w:lineRule="auto" w:before="121" w:after="0"/>
        <w:ind w:left="558" w:right="571" w:firstLine="0"/>
        <w:jc w:val="both"/>
        <w:rPr>
          <w:sz w:val="24"/>
        </w:rPr>
      </w:pPr>
      <w:r>
        <w:rPr>
          <w:w w:val="85"/>
          <w:sz w:val="24"/>
        </w:rPr>
        <w:t>O CAU/RJ, na defesa do interesse público e de acordo com a Legislação vigente (em especial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disposto no art. 49 da Lei nº 8.666/93), reserva-se ao direito de anular ou revogar, no todo ou em parte,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054" w:val="left" w:leader="none"/>
        </w:tabs>
        <w:spacing w:line="240" w:lineRule="auto" w:before="118" w:after="0"/>
        <w:ind w:left="558" w:right="572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1059" w:val="left" w:leader="none"/>
        </w:tabs>
        <w:spacing w:line="240" w:lineRule="auto" w:before="120" w:after="0"/>
        <w:ind w:left="558" w:right="568" w:firstLine="0"/>
        <w:jc w:val="both"/>
        <w:rPr>
          <w:sz w:val="24"/>
        </w:rPr>
      </w:pPr>
      <w:r>
        <w:rPr>
          <w:w w:val="80"/>
          <w:sz w:val="24"/>
        </w:rPr>
        <w:t>No julgamento das propostas e na fase de habilitação, o Pregoeiro poderá sanar erros ou falhas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 alterem a substância das propostas e dos documentos e a sua validade jurídica, mediante despacho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fundamentado, registrado em ata e acessível a todos, atribuindo-lhes validade e eficácia para fins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</w:p>
    <w:p>
      <w:pPr>
        <w:pStyle w:val="ListParagraph"/>
        <w:numPr>
          <w:ilvl w:val="1"/>
          <w:numId w:val="24"/>
        </w:numPr>
        <w:tabs>
          <w:tab w:pos="1054" w:val="left" w:leader="none"/>
        </w:tabs>
        <w:spacing w:line="240" w:lineRule="auto" w:before="118" w:after="0"/>
        <w:ind w:left="105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120"/>
        <w:ind w:left="3655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20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589" w:right="3603"/>
        <w:jc w:val="center"/>
      </w:pPr>
      <w:bookmarkStart w:name="Marcos André Ribeiro Junior" w:id="2"/>
      <w:bookmarkEnd w:id="2"/>
      <w:r>
        <w:rPr/>
      </w: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bookmarkStart w:name="Pregoeiro" w:id="3"/>
      <w:bookmarkEnd w:id="3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248" w:after="0"/>
        <w:ind w:left="779" w:right="0" w:hanging="222"/>
        <w:jc w:val="left"/>
      </w:pP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OBJETO:</w:t>
      </w:r>
    </w:p>
    <w:p>
      <w:pPr>
        <w:spacing w:before="100"/>
        <w:ind w:left="552" w:right="4267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</w:p>
    <w:p>
      <w:pPr>
        <w:pStyle w:val="Heading1"/>
        <w:ind w:left="552" w:right="4268"/>
        <w:jc w:val="center"/>
      </w:pPr>
      <w:r>
        <w:rPr>
          <w:w w:val="80"/>
        </w:rPr>
        <w:t>Termo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</w:t>
      </w:r>
    </w:p>
    <w:p>
      <w:pPr>
        <w:spacing w:after="0"/>
        <w:jc w:val="center"/>
        <w:sectPr>
          <w:type w:val="continuous"/>
          <w:pgSz w:w="11910" w:h="16840"/>
          <w:pgMar w:top="1660" w:bottom="280" w:left="860" w:right="560"/>
          <w:cols w:num="2" w:equalWidth="0">
            <w:col w:w="2044" w:space="1659"/>
            <w:col w:w="6787"/>
          </w:cols>
        </w:sectPr>
      </w:pPr>
    </w:p>
    <w:p>
      <w:pPr>
        <w:pStyle w:val="ListParagraph"/>
        <w:numPr>
          <w:ilvl w:val="1"/>
          <w:numId w:val="25"/>
        </w:numPr>
        <w:tabs>
          <w:tab w:pos="1001" w:val="left" w:leader="none"/>
        </w:tabs>
        <w:spacing w:line="240" w:lineRule="auto" w:before="120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Contratação de pessoa jurídica para </w:t>
      </w:r>
      <w:r>
        <w:rPr>
          <w:rFonts w:ascii="Arial" w:hAnsi="Arial"/>
          <w:b/>
          <w:w w:val="85"/>
          <w:sz w:val="24"/>
        </w:rPr>
        <w:t>aquisição de mobiliário para o CAU/RJ</w:t>
      </w:r>
      <w:r>
        <w:rPr>
          <w:w w:val="85"/>
          <w:sz w:val="24"/>
        </w:rPr>
        <w:t>, observados 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detalhamentos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técnicos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operacionais,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1" w:after="0"/>
        <w:ind w:left="779" w:right="0" w:hanging="22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1"/>
          <w:numId w:val="25"/>
        </w:numPr>
        <w:tabs>
          <w:tab w:pos="965" w:val="left" w:leader="none"/>
        </w:tabs>
        <w:spacing w:line="240" w:lineRule="auto" w:before="119" w:after="0"/>
        <w:ind w:left="558" w:right="566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aquisição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mobiliário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w w:val="85"/>
          <w:sz w:val="24"/>
        </w:rPr>
        <w:t>visa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mobiliar os seguintes espaços do CAU/RJ para que possam ter seu uso integralmente possibilitados: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exposição,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convivência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café.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40" w:val="left" w:leader="none"/>
        </w:tabs>
        <w:spacing w:line="240" w:lineRule="auto" w:before="191" w:after="0"/>
        <w:ind w:left="839" w:right="0" w:hanging="222"/>
        <w:jc w:val="both"/>
      </w:pPr>
      <w:r>
        <w:rPr>
          <w:w w:val="80"/>
        </w:rPr>
        <w:t>DESCRIÇÃO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PRODUTOS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SEREM</w:t>
      </w:r>
      <w:r>
        <w:rPr>
          <w:spacing w:val="18"/>
          <w:w w:val="80"/>
        </w:rPr>
        <w:t> </w:t>
      </w:r>
      <w:r>
        <w:rPr>
          <w:w w:val="80"/>
        </w:rPr>
        <w:t>FORNECIDOS:</w:t>
      </w:r>
    </w:p>
    <w:p>
      <w:pPr>
        <w:pStyle w:val="ListParagraph"/>
        <w:numPr>
          <w:ilvl w:val="1"/>
          <w:numId w:val="25"/>
        </w:numPr>
        <w:tabs>
          <w:tab w:pos="1005" w:val="left" w:leader="none"/>
        </w:tabs>
        <w:spacing w:line="240" w:lineRule="auto" w:before="120" w:after="0"/>
        <w:ind w:left="1004" w:right="0" w:hanging="387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LOTE</w:t>
      </w:r>
      <w:r>
        <w:rPr>
          <w:rFonts w:ascii="Arial"/>
          <w:b/>
          <w:spacing w:val="6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1</w:t>
      </w:r>
    </w:p>
    <w:p>
      <w:pPr>
        <w:pStyle w:val="ListParagraph"/>
        <w:numPr>
          <w:ilvl w:val="2"/>
          <w:numId w:val="25"/>
        </w:numPr>
        <w:tabs>
          <w:tab w:pos="1202" w:val="left" w:leader="none"/>
        </w:tabs>
        <w:spacing w:line="240" w:lineRule="auto" w:before="120" w:after="0"/>
        <w:ind w:left="618" w:right="576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APARADOR </w:t>
      </w:r>
      <w:r>
        <w:rPr>
          <w:w w:val="85"/>
          <w:sz w:val="24"/>
        </w:rPr>
        <w:t>– Estrutura metálica em aço com tampo de vidro de espessura 6mm (dimensões: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1,20m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1,35m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x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40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43cm)</w:t>
      </w:r>
    </w:p>
    <w:p>
      <w:pPr>
        <w:pStyle w:val="Heading1"/>
        <w:spacing w:before="118"/>
        <w:ind w:left="97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3</w:t>
      </w:r>
    </w:p>
    <w:p>
      <w:pPr>
        <w:pStyle w:val="BodyText"/>
        <w:spacing w:before="120"/>
        <w:ind w:left="978"/>
      </w:pP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900430</wp:posOffset>
            </wp:positionH>
            <wp:positionV relativeFrom="paragraph">
              <wp:posOffset>180227</wp:posOffset>
            </wp:positionV>
            <wp:extent cx="1576902" cy="10698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90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2"/>
          <w:numId w:val="25"/>
        </w:numPr>
        <w:tabs>
          <w:tab w:pos="1173" w:val="left" w:leader="none"/>
        </w:tabs>
        <w:spacing w:line="240" w:lineRule="auto" w:before="0" w:after="0"/>
        <w:ind w:left="618" w:right="579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Mesa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alta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estrutura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metálica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(h=1,00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1,10m),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tampo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redondo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MDP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MDF,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revestimento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melamínico,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neutra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–Branco,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cinza,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chumbo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grafite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(d=50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55cm)</w:t>
      </w:r>
    </w:p>
    <w:p>
      <w:pPr>
        <w:pStyle w:val="Heading1"/>
        <w:spacing w:before="118"/>
        <w:ind w:left="97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2</w:t>
      </w:r>
    </w:p>
    <w:p>
      <w:pPr>
        <w:pStyle w:val="BodyText"/>
        <w:spacing w:before="120"/>
        <w:ind w:left="978"/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1267034</wp:posOffset>
            </wp:positionH>
            <wp:positionV relativeFrom="paragraph">
              <wp:posOffset>324296</wp:posOffset>
            </wp:positionV>
            <wp:extent cx="805003" cy="153619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03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spacing w:after="0"/>
        <w:sectPr>
          <w:type w:val="continuous"/>
          <w:pgSz w:w="11910" w:h="16840"/>
          <w:pgMar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2"/>
          <w:numId w:val="25"/>
        </w:numPr>
        <w:tabs>
          <w:tab w:pos="1209" w:val="left" w:leader="none"/>
        </w:tabs>
        <w:spacing w:line="240" w:lineRule="auto" w:before="100" w:after="0"/>
        <w:ind w:left="618" w:right="57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Banqueta - </w:t>
      </w:r>
      <w:r>
        <w:rPr>
          <w:w w:val="85"/>
          <w:sz w:val="24"/>
        </w:rPr>
        <w:t>Em estrutura metálica de aço, com assento acolchoado em material sintético, cor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neutra (preto, cinza, chumbo ou grafite), giratório, largura e profundidade entre 30e 50cm. Altura regulável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50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80cm,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gás.</w:t>
      </w:r>
    </w:p>
    <w:p>
      <w:pPr>
        <w:pStyle w:val="Heading1"/>
        <w:ind w:left="97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6</w:t>
      </w:r>
    </w:p>
    <w:p>
      <w:pPr>
        <w:pStyle w:val="BodyText"/>
        <w:spacing w:before="117"/>
        <w:ind w:left="978"/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937136</wp:posOffset>
            </wp:positionH>
            <wp:positionV relativeFrom="paragraph">
              <wp:posOffset>329639</wp:posOffset>
            </wp:positionV>
            <wp:extent cx="805091" cy="146304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9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2"/>
          <w:numId w:val="25"/>
        </w:numPr>
        <w:tabs>
          <w:tab w:pos="1199" w:val="left" w:leader="none"/>
        </w:tabs>
        <w:spacing w:line="240" w:lineRule="auto" w:before="166" w:after="0"/>
        <w:ind w:left="618" w:right="576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Mesa de centro – </w:t>
      </w:r>
      <w:r>
        <w:rPr>
          <w:w w:val="85"/>
          <w:sz w:val="24"/>
        </w:rPr>
        <w:t>estrutura metálica, e tampo de madeira retangular (dimensões aproximadas: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90cm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x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60cm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altura: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25cm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35cm)</w:t>
      </w:r>
    </w:p>
    <w:p>
      <w:pPr>
        <w:pStyle w:val="Heading1"/>
        <w:spacing w:before="118"/>
        <w:ind w:left="55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2</w:t>
      </w:r>
    </w:p>
    <w:p>
      <w:pPr>
        <w:pStyle w:val="BodyText"/>
        <w:spacing w:before="120"/>
      </w:pP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938530</wp:posOffset>
            </wp:positionH>
            <wp:positionV relativeFrom="paragraph">
              <wp:posOffset>185509</wp:posOffset>
            </wp:positionV>
            <wp:extent cx="3033979" cy="149352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97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168" w:val="left" w:leader="none"/>
        </w:tabs>
        <w:spacing w:line="240" w:lineRule="auto" w:before="247" w:after="0"/>
        <w:ind w:left="1167" w:right="0" w:hanging="55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Mesa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canto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estrutura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metálica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vidro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temperado.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Tampo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quadrado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55cm.</w:t>
      </w:r>
    </w:p>
    <w:p>
      <w:pPr>
        <w:pStyle w:val="Heading1"/>
        <w:ind w:left="55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2</w:t>
      </w:r>
    </w:p>
    <w:p>
      <w:pPr>
        <w:pStyle w:val="BodyText"/>
        <w:spacing w:before="120"/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937106</wp:posOffset>
            </wp:positionH>
            <wp:positionV relativeFrom="paragraph">
              <wp:posOffset>322400</wp:posOffset>
            </wp:positionV>
            <wp:extent cx="1134451" cy="120700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4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spacing w:after="0"/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25"/>
        </w:numPr>
        <w:tabs>
          <w:tab w:pos="1006" w:val="left" w:leader="none"/>
        </w:tabs>
        <w:spacing w:line="240" w:lineRule="auto" w:before="100" w:after="0"/>
        <w:ind w:left="1005" w:right="0" w:hanging="388"/>
        <w:jc w:val="both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LOTE</w:t>
      </w:r>
      <w:r>
        <w:rPr>
          <w:rFonts w:ascii="Arial"/>
          <w:b/>
          <w:spacing w:val="6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2</w:t>
      </w:r>
    </w:p>
    <w:p>
      <w:pPr>
        <w:pStyle w:val="ListParagraph"/>
        <w:numPr>
          <w:ilvl w:val="2"/>
          <w:numId w:val="25"/>
        </w:numPr>
        <w:tabs>
          <w:tab w:pos="1202" w:val="left" w:leader="none"/>
        </w:tabs>
        <w:spacing w:line="240" w:lineRule="auto" w:before="120" w:after="0"/>
        <w:ind w:left="618" w:right="57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Sofá 3 lugares </w:t>
      </w:r>
      <w:r>
        <w:rPr>
          <w:w w:val="85"/>
          <w:sz w:val="24"/>
        </w:rPr>
        <w:t>– Estrutura em madeira, com braços acolchoados de largura entre 10 e 25cm.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Revestimento em tecido natural ou sintético, preferencialmente corvino. Densidade do assento: D26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D28; Densidade do encosto: D18 a D28. Altura: 70 a 90cm; Profundidade: 80 a 90cm; Largura: 210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220cm)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Cor: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azul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marinho.</w:t>
      </w:r>
    </w:p>
    <w:p>
      <w:pPr>
        <w:pStyle w:val="Heading1"/>
        <w:spacing w:before="117"/>
        <w:ind w:left="97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2</w:t>
      </w:r>
    </w:p>
    <w:p>
      <w:pPr>
        <w:pStyle w:val="BodyText"/>
        <w:spacing w:before="120"/>
        <w:ind w:left="978"/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1046882</wp:posOffset>
            </wp:positionH>
            <wp:positionV relativeFrom="paragraph">
              <wp:posOffset>331544</wp:posOffset>
            </wp:positionV>
            <wp:extent cx="2999039" cy="1298448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039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ListParagraph"/>
        <w:numPr>
          <w:ilvl w:val="2"/>
          <w:numId w:val="25"/>
        </w:numPr>
        <w:tabs>
          <w:tab w:pos="1183" w:val="left" w:leader="none"/>
        </w:tabs>
        <w:spacing w:line="240" w:lineRule="auto" w:before="0" w:after="0"/>
        <w:ind w:left="618" w:right="576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Poltrona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tipo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1A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w w:val="80"/>
          <w:sz w:val="24"/>
        </w:rPr>
        <w:t>Estrutura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madeira,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braços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madeira.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Encosto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madeira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fibra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natural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madeira.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Altura: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70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80cm,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largura: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64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80cm,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comprimento: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75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80cm.</w:t>
      </w:r>
    </w:p>
    <w:p>
      <w:pPr>
        <w:pStyle w:val="Heading1"/>
        <w:ind w:left="97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1</w:t>
      </w:r>
    </w:p>
    <w:p>
      <w:pPr>
        <w:pStyle w:val="BodyText"/>
        <w:spacing w:before="120"/>
        <w:ind w:left="978"/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1319530</wp:posOffset>
            </wp:positionH>
            <wp:positionV relativeFrom="paragraph">
              <wp:posOffset>483436</wp:posOffset>
            </wp:positionV>
            <wp:extent cx="1540637" cy="1513332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637" cy="151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3390927</wp:posOffset>
            </wp:positionH>
            <wp:positionV relativeFrom="paragraph">
              <wp:posOffset>327861</wp:posOffset>
            </wp:positionV>
            <wp:extent cx="2464503" cy="166878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503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ListParagraph"/>
        <w:numPr>
          <w:ilvl w:val="2"/>
          <w:numId w:val="25"/>
        </w:numPr>
        <w:tabs>
          <w:tab w:pos="1183" w:val="left" w:leader="none"/>
        </w:tabs>
        <w:spacing w:line="240" w:lineRule="auto" w:before="90" w:after="0"/>
        <w:ind w:left="618" w:right="57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Poltrona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tipo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1B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w w:val="80"/>
          <w:sz w:val="24"/>
        </w:rPr>
        <w:t>Estrutura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madeira,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braços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madeira.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Encosto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madeira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fibra natural e assento em tecido, densidade: D28 a D45. Altura: 70 a 80cm, largura: 64 a 80cm,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comprimento: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75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80cm.</w:t>
      </w:r>
    </w:p>
    <w:p>
      <w:pPr>
        <w:pStyle w:val="Heading1"/>
        <w:spacing w:before="121"/>
        <w:ind w:left="97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1</w:t>
      </w:r>
    </w:p>
    <w:p>
      <w:pPr>
        <w:pStyle w:val="BodyText"/>
        <w:spacing w:before="117"/>
        <w:ind w:left="978"/>
      </w:pP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spacing w:before="8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954054</wp:posOffset>
            </wp:positionH>
            <wp:positionV relativeFrom="paragraph">
              <wp:posOffset>190745</wp:posOffset>
            </wp:positionV>
            <wp:extent cx="1924840" cy="1811464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40" cy="181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2"/>
          <w:numId w:val="25"/>
        </w:numPr>
        <w:tabs>
          <w:tab w:pos="1128" w:val="left" w:leader="none"/>
        </w:tabs>
        <w:spacing w:line="240" w:lineRule="auto" w:before="100" w:after="0"/>
        <w:ind w:left="558" w:right="57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Poltrona tipo 2 </w:t>
      </w:r>
      <w:r>
        <w:rPr>
          <w:w w:val="85"/>
          <w:sz w:val="24"/>
        </w:rPr>
        <w:t>– estrutura em madeira, com braços em madeira. Encosto e assentos em tecido,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preferencialmente corvino. Densidade do assento e encosto: D18 a D28.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Altura: 73 a 85cm, largura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mínimos: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69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75cm.</w:t>
      </w:r>
    </w:p>
    <w:p>
      <w:pPr>
        <w:pStyle w:val="Heading1"/>
        <w:ind w:left="558"/>
      </w:pPr>
      <w:r>
        <w:rPr>
          <w:w w:val="80"/>
        </w:rPr>
        <w:t>Quantidade: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9"/>
          <w:w w:val="80"/>
        </w:rPr>
        <w:t> </w:t>
      </w:r>
      <w:r>
        <w:rPr>
          <w:w w:val="80"/>
        </w:rPr>
        <w:t>sendo</w:t>
      </w:r>
      <w:r>
        <w:rPr>
          <w:spacing w:val="7"/>
          <w:w w:val="80"/>
        </w:rPr>
        <w:t> </w:t>
      </w:r>
      <w:r>
        <w:rPr>
          <w:w w:val="80"/>
        </w:rPr>
        <w:t>2</w:t>
      </w:r>
      <w:r>
        <w:rPr>
          <w:spacing w:val="11"/>
          <w:w w:val="80"/>
        </w:rPr>
        <w:t> </w:t>
      </w:r>
      <w:r>
        <w:rPr>
          <w:w w:val="80"/>
        </w:rPr>
        <w:t>cinza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2</w:t>
      </w:r>
      <w:r>
        <w:rPr>
          <w:spacing w:val="10"/>
          <w:w w:val="80"/>
        </w:rPr>
        <w:t> </w:t>
      </w:r>
      <w:r>
        <w:rPr>
          <w:w w:val="80"/>
        </w:rPr>
        <w:t>verdes.</w:t>
      </w:r>
    </w:p>
    <w:p>
      <w:pPr>
        <w:pStyle w:val="BodyText"/>
        <w:spacing w:before="117"/>
      </w:pP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900430</wp:posOffset>
            </wp:positionH>
            <wp:positionV relativeFrom="paragraph">
              <wp:posOffset>185935</wp:posOffset>
            </wp:positionV>
            <wp:extent cx="1568195" cy="1568196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5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2"/>
          <w:numId w:val="25"/>
        </w:numPr>
        <w:tabs>
          <w:tab w:pos="1210" w:val="left" w:leader="none"/>
        </w:tabs>
        <w:spacing w:line="240" w:lineRule="auto" w:before="0" w:after="0"/>
        <w:ind w:left="618" w:right="566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Poltrona tipo 3 - </w:t>
      </w:r>
      <w:r>
        <w:rPr>
          <w:w w:val="85"/>
          <w:sz w:val="24"/>
        </w:rPr>
        <w:t>Estrutura metálica (aço ou alumínio), assento, encosto e braço acolchoados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revestidos em tecido natural ou sintético - altura: entre 73 e 80cm; largura: entre 80cm e 98cm;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profundidade: entre 70cm e 91cm - assento: D23 a D35 - encosto: D18 a D6 - </w:t>
      </w:r>
      <w:r>
        <w:rPr>
          <w:rFonts w:ascii="Arial" w:hAnsi="Arial"/>
          <w:b/>
          <w:w w:val="85"/>
          <w:sz w:val="24"/>
        </w:rPr>
        <w:t>Total: 4 </w:t>
      </w:r>
      <w:r>
        <w:rPr>
          <w:w w:val="85"/>
          <w:sz w:val="24"/>
        </w:rPr>
        <w:t>- sendo 2 azul-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turquesa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2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cinzas.</w:t>
      </w:r>
    </w:p>
    <w:p>
      <w:pPr>
        <w:pStyle w:val="BodyText"/>
        <w:spacing w:before="118"/>
        <w:ind w:left="618"/>
        <w:jc w:val="both"/>
      </w:pPr>
      <w:r>
        <w:rPr>
          <w:w w:val="80"/>
        </w:rPr>
        <w:t>Imagem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961447</wp:posOffset>
            </wp:positionH>
            <wp:positionV relativeFrom="paragraph">
              <wp:posOffset>138161</wp:posOffset>
            </wp:positionV>
            <wp:extent cx="2516859" cy="1901952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859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3851147</wp:posOffset>
            </wp:positionH>
            <wp:positionV relativeFrom="paragraph">
              <wp:posOffset>335339</wp:posOffset>
            </wp:positionV>
            <wp:extent cx="2017905" cy="1463039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05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2"/>
          <w:numId w:val="25"/>
        </w:numPr>
        <w:tabs>
          <w:tab w:pos="1174" w:val="left" w:leader="none"/>
        </w:tabs>
        <w:spacing w:line="240" w:lineRule="auto" w:before="91" w:after="0"/>
        <w:ind w:left="618" w:right="572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Pufe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Quadrado ou retangular, revestido em tecido</w:t>
      </w:r>
      <w:r>
        <w:rPr>
          <w:spacing w:val="40"/>
          <w:sz w:val="24"/>
        </w:rPr>
        <w:t> </w:t>
      </w:r>
      <w:r>
        <w:rPr>
          <w:w w:val="80"/>
          <w:sz w:val="24"/>
        </w:rPr>
        <w:t>natural ou sintético, preferencialmente corvino,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cores neutras (preto, cinza, chumbo ou grafite). Densidade: D20 a D28. Dimensões mínimas: 80cm x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80cm.</w:t>
      </w:r>
    </w:p>
    <w:p>
      <w:pPr>
        <w:pStyle w:val="Heading1"/>
        <w:spacing w:before="117"/>
        <w:ind w:left="558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3</w:t>
      </w:r>
    </w:p>
    <w:p>
      <w:pPr>
        <w:pStyle w:val="BodyText"/>
        <w:spacing w:before="120"/>
      </w:pPr>
      <w:r>
        <w:rPr>
          <w:w w:val="80"/>
        </w:rPr>
        <w:t>Imagens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referência:</w:t>
      </w:r>
    </w:p>
    <w:p>
      <w:pPr>
        <w:pStyle w:val="BodyText"/>
        <w:spacing w:before="11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927772</wp:posOffset>
            </wp:positionH>
            <wp:positionV relativeFrom="paragraph">
              <wp:posOffset>134051</wp:posOffset>
            </wp:positionV>
            <wp:extent cx="1865405" cy="1200150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40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25"/>
        </w:numPr>
        <w:tabs>
          <w:tab w:pos="972" w:val="left" w:leader="none"/>
        </w:tabs>
        <w:spacing w:line="240" w:lineRule="auto" w:before="100" w:after="0"/>
        <w:ind w:left="558" w:right="575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Por se tratar de mera estimativa de gastos, a quantidade acima não contitui, 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exigida nem considerada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quantidade para pagamento mínimo, podendo sofrer alterações de acordo com as necessidades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1135" w:val="left" w:leader="none"/>
        </w:tabs>
        <w:spacing w:line="240" w:lineRule="auto" w:before="117" w:after="0"/>
        <w:ind w:left="558" w:right="574" w:firstLine="0"/>
        <w:jc w:val="both"/>
        <w:rPr>
          <w:sz w:val="24"/>
        </w:rPr>
      </w:pPr>
      <w:r>
        <w:rPr>
          <w:w w:val="85"/>
          <w:sz w:val="24"/>
        </w:rPr>
        <w:t>Na hipótese de o quantitativo constante deste Termo de Referência ser ultrapassado, deverá ser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unitário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constante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fornecimento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assinada.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2" w:after="0"/>
        <w:ind w:left="779" w:right="0" w:hanging="222"/>
        <w:jc w:val="left"/>
      </w:pP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LOCAL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ENTREGA:</w:t>
      </w:r>
    </w:p>
    <w:p>
      <w:pPr>
        <w:pStyle w:val="ListParagraph"/>
        <w:numPr>
          <w:ilvl w:val="1"/>
          <w:numId w:val="25"/>
        </w:numPr>
        <w:tabs>
          <w:tab w:pos="946" w:val="left" w:leader="none"/>
        </w:tabs>
        <w:spacing w:line="240" w:lineRule="auto" w:before="121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Os bens serão entregues na sede do Conselho, localizada na Avenida República do Chile, nº 230, 23º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andar,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Centro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incluindo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semana,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08:00h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18:00h,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pessoal,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bens.</w:t>
      </w:r>
    </w:p>
    <w:p>
      <w:pPr>
        <w:pStyle w:val="ListParagraph"/>
        <w:numPr>
          <w:ilvl w:val="1"/>
          <w:numId w:val="25"/>
        </w:numPr>
        <w:tabs>
          <w:tab w:pos="977" w:val="left" w:leader="none"/>
        </w:tabs>
        <w:spacing w:line="240" w:lineRule="auto" w:before="117" w:after="0"/>
        <w:ind w:left="558" w:right="569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Prazo de entrega: máximo de 25 (vinte e cinco) dias corridos a partir da assinatura da ordem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ListParagraph"/>
        <w:numPr>
          <w:ilvl w:val="1"/>
          <w:numId w:val="25"/>
        </w:numPr>
        <w:tabs>
          <w:tab w:pos="943" w:val="left" w:leader="none"/>
        </w:tabs>
        <w:spacing w:line="240" w:lineRule="auto" w:before="120" w:after="0"/>
        <w:ind w:left="942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25"/>
        </w:numPr>
        <w:tabs>
          <w:tab w:pos="1140" w:val="left" w:leader="none"/>
        </w:tabs>
        <w:spacing w:line="237" w:lineRule="auto" w:before="123" w:after="0"/>
        <w:ind w:left="558" w:right="581" w:firstLine="0"/>
        <w:jc w:val="both"/>
        <w:rPr>
          <w:sz w:val="24"/>
        </w:rPr>
      </w:pPr>
      <w:r>
        <w:rPr>
          <w:w w:val="85"/>
          <w:sz w:val="24"/>
        </w:rPr>
        <w:t>Provisoriamente, no ato da entrega, mediante recibo, para efeito de posterior verificação de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especificação,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“a”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2"/>
          <w:numId w:val="25"/>
        </w:numPr>
        <w:tabs>
          <w:tab w:pos="1111" w:val="left" w:leader="none"/>
        </w:tabs>
        <w:spacing w:line="240" w:lineRule="auto" w:before="121" w:after="0"/>
        <w:ind w:left="558" w:right="569" w:firstLine="0"/>
        <w:jc w:val="both"/>
        <w:rPr>
          <w:sz w:val="24"/>
        </w:rPr>
      </w:pPr>
      <w:r>
        <w:rPr>
          <w:w w:val="80"/>
          <w:sz w:val="24"/>
        </w:rPr>
        <w:t>Definitivamente, em prazo não superior a 5 (cinco) dias úteis contados da data de entrega, 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recibo, após a verificação da qualidade especificação do bem, ocasião em que se fará constar o atesto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“b”,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§3º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2"/>
          <w:numId w:val="25"/>
        </w:numPr>
        <w:tabs>
          <w:tab w:pos="1150" w:val="left" w:leader="none"/>
        </w:tabs>
        <w:spacing w:line="240" w:lineRule="auto" w:before="118" w:after="0"/>
        <w:ind w:left="558" w:right="573" w:firstLine="0"/>
        <w:jc w:val="both"/>
        <w:rPr>
          <w:sz w:val="24"/>
        </w:rPr>
      </w:pPr>
      <w:r>
        <w:rPr>
          <w:w w:val="85"/>
          <w:sz w:val="24"/>
        </w:rPr>
        <w:t>Os produtos apresentados em desacordo com o solicitado pelo Contratante, que apresentarem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aparentes ou de fácil constatação no prazo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90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dias, assim como aqueles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apresentarem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vício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oculto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12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meses,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substituídos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117"/>
        <w:ind w:right="580"/>
        <w:jc w:val="both"/>
      </w:pPr>
      <w:r>
        <w:rPr>
          <w:rFonts w:ascii="Arial" w:hAnsi="Arial"/>
          <w:b/>
          <w:w w:val="85"/>
        </w:rPr>
        <w:t>4.3.4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Todas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despesas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transporte,</w:t>
      </w:r>
      <w:r>
        <w:rPr>
          <w:spacing w:val="-3"/>
          <w:w w:val="85"/>
        </w:rPr>
        <w:t> </w:t>
      </w:r>
      <w:r>
        <w:rPr>
          <w:w w:val="85"/>
        </w:rPr>
        <w:t>remessa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entrega</w:t>
      </w:r>
      <w:r>
        <w:rPr>
          <w:spacing w:val="-3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materiais</w:t>
      </w:r>
      <w:r>
        <w:rPr>
          <w:spacing w:val="-4"/>
          <w:w w:val="85"/>
        </w:rPr>
        <w:t> </w:t>
      </w:r>
      <w:r>
        <w:rPr>
          <w:w w:val="85"/>
        </w:rPr>
        <w:t>contratados</w:t>
      </w:r>
      <w:r>
        <w:rPr>
          <w:spacing w:val="-3"/>
          <w:w w:val="85"/>
        </w:rPr>
        <w:t> </w:t>
      </w:r>
      <w:r>
        <w:rPr>
          <w:w w:val="85"/>
        </w:rPr>
        <w:t>serão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inteira</w:t>
      </w:r>
      <w:r>
        <w:rPr>
          <w:spacing w:val="-55"/>
          <w:w w:val="85"/>
        </w:rPr>
        <w:t> </w:t>
      </w:r>
      <w:r>
        <w:rPr>
          <w:w w:val="90"/>
        </w:rPr>
        <w:t>responsabilidade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Contratado.</w:t>
      </w:r>
    </w:p>
    <w:p>
      <w:pPr>
        <w:pStyle w:val="ListParagraph"/>
        <w:numPr>
          <w:ilvl w:val="1"/>
          <w:numId w:val="25"/>
        </w:numPr>
        <w:tabs>
          <w:tab w:pos="1001" w:val="left" w:leader="none"/>
        </w:tabs>
        <w:spacing w:line="240" w:lineRule="auto" w:before="120" w:after="0"/>
        <w:ind w:left="558" w:right="568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Nenhum bem poderá ser entregue sem a prévia autorização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do CAU/RJ. Antes da emissão da Ordem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Fornecimento pelo CAU/RJ, o proponente vencedor deverá fornecer imagens dos produtos para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adequação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imagens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5"/>
        </w:numPr>
        <w:tabs>
          <w:tab w:pos="948" w:val="left" w:leader="none"/>
        </w:tabs>
        <w:spacing w:line="240" w:lineRule="auto" w:before="119" w:after="0"/>
        <w:ind w:left="558" w:right="569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Se a Contratada deixar de entregar no prazo e condições estabelecidos, sem justificativa por escrito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aceita pelo CAU/RJ, sujeitar-se-á às penalidades impostas pela legislação vigente, pelo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25"/>
        </w:numPr>
        <w:tabs>
          <w:tab w:pos="946" w:val="left" w:leader="none"/>
        </w:tabs>
        <w:spacing w:line="240" w:lineRule="auto" w:before="117" w:after="0"/>
        <w:ind w:left="558" w:right="56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 não aceitação de algum bem, no todo ou em parte, não implicará a dilatação do prazo de prestação,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1013" w:val="left" w:leader="none"/>
        </w:tabs>
        <w:spacing w:line="237" w:lineRule="auto" w:before="123" w:after="0"/>
        <w:ind w:left="558" w:right="57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Todas as comunicações a serem realizadas entre as partes serão encaminhadas por correio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5" w:after="0"/>
        <w:ind w:left="779" w:right="0" w:hanging="222"/>
        <w:jc w:val="left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5"/>
        </w:numPr>
        <w:tabs>
          <w:tab w:pos="943" w:val="left" w:leader="none"/>
        </w:tabs>
        <w:spacing w:line="240" w:lineRule="auto" w:before="120" w:after="0"/>
        <w:ind w:left="942" w:right="0" w:hanging="3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obrigações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Contratada:</w:t>
      </w: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40" w:lineRule="auto" w:before="118" w:after="0"/>
        <w:ind w:left="1278" w:right="571" w:hanging="471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78" w:right="567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contração,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40" w:lineRule="auto" w:before="100" w:after="0"/>
        <w:ind w:left="1278" w:right="568" w:hanging="579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percepção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faturado;</w:t>
      </w: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78" w:right="572" w:hanging="60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78" w:right="572" w:hanging="545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inconveniente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78" w:right="571" w:hanging="60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contratação;</w:t>
      </w:r>
    </w:p>
    <w:p>
      <w:pPr>
        <w:pStyle w:val="ListParagraph"/>
        <w:numPr>
          <w:ilvl w:val="0"/>
          <w:numId w:val="26"/>
        </w:numPr>
        <w:tabs>
          <w:tab w:pos="1266" w:val="left" w:leader="none"/>
          <w:tab w:pos="1267" w:val="left" w:leader="none"/>
        </w:tabs>
        <w:spacing w:line="274" w:lineRule="exact" w:before="0" w:after="0"/>
        <w:ind w:left="1266" w:right="0" w:hanging="64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26"/>
        </w:numPr>
        <w:tabs>
          <w:tab w:pos="1267" w:val="left" w:leader="none"/>
        </w:tabs>
        <w:spacing w:line="240" w:lineRule="auto" w:before="0" w:after="0"/>
        <w:ind w:left="1278" w:right="566" w:hanging="711"/>
        <w:jc w:val="both"/>
        <w:rPr>
          <w:sz w:val="24"/>
        </w:rPr>
      </w:pPr>
      <w:r>
        <w:rPr>
          <w:w w:val="80"/>
          <w:sz w:val="24"/>
        </w:rPr>
        <w:t>Reparar, corrigir, remover ou substituir, às suas expensas, no total ou em parte, o bem entregue,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caso se verifiquem vícios, defeitos ou incorreções resultantes da execução ou de materiais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26"/>
        </w:numPr>
        <w:tabs>
          <w:tab w:pos="1267" w:val="left" w:leader="none"/>
        </w:tabs>
        <w:spacing w:line="274" w:lineRule="exact" w:before="0" w:after="0"/>
        <w:ind w:left="1266" w:right="0" w:hanging="589"/>
        <w:jc w:val="both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bens;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1" w:after="0"/>
        <w:ind w:left="779" w:right="0" w:hanging="222"/>
        <w:jc w:val="left"/>
      </w:pP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5"/>
        </w:numPr>
        <w:tabs>
          <w:tab w:pos="943" w:val="left" w:leader="none"/>
        </w:tabs>
        <w:spacing w:line="240" w:lineRule="auto" w:before="120" w:after="0"/>
        <w:ind w:left="942" w:right="0" w:hanging="385"/>
        <w:jc w:val="left"/>
        <w:rPr>
          <w:rFonts w:ascii="Arial" w:hAnsi="Arial"/>
          <w:sz w:val="24"/>
        </w:rPr>
      </w:pP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27"/>
        </w:numPr>
        <w:tabs>
          <w:tab w:pos="1266" w:val="left" w:leader="none"/>
          <w:tab w:pos="1267" w:val="left" w:leader="none"/>
        </w:tabs>
        <w:spacing w:line="240" w:lineRule="auto" w:before="118" w:after="0"/>
        <w:ind w:left="1278" w:right="568" w:hanging="471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0"/>
          <w:numId w:val="27"/>
        </w:numPr>
        <w:tabs>
          <w:tab w:pos="1266" w:val="left" w:leader="none"/>
          <w:tab w:pos="1267" w:val="left" w:leader="none"/>
        </w:tabs>
        <w:spacing w:line="237" w:lineRule="auto" w:before="2" w:after="0"/>
        <w:ind w:left="1278" w:right="571" w:hanging="524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0"/>
          <w:numId w:val="27"/>
        </w:numPr>
        <w:tabs>
          <w:tab w:pos="1266" w:val="left" w:leader="none"/>
          <w:tab w:pos="1267" w:val="left" w:leader="none"/>
        </w:tabs>
        <w:spacing w:line="240" w:lineRule="auto" w:before="1" w:after="0"/>
        <w:ind w:left="1266" w:right="0" w:hanging="567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0"/>
          <w:numId w:val="27"/>
        </w:numPr>
        <w:tabs>
          <w:tab w:pos="1266" w:val="left" w:leader="none"/>
          <w:tab w:pos="1267" w:val="left" w:leader="none"/>
        </w:tabs>
        <w:spacing w:line="240" w:lineRule="auto" w:before="1" w:after="0"/>
        <w:ind w:left="1266" w:right="0" w:hanging="58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1" w:after="0"/>
        <w:ind w:left="779" w:right="0" w:hanging="22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VIGÊNCIA:</w:t>
      </w:r>
    </w:p>
    <w:p>
      <w:pPr>
        <w:pStyle w:val="ListParagraph"/>
        <w:numPr>
          <w:ilvl w:val="1"/>
          <w:numId w:val="25"/>
        </w:numPr>
        <w:tabs>
          <w:tab w:pos="982" w:val="left" w:leader="none"/>
        </w:tabs>
        <w:spacing w:line="240" w:lineRule="auto" w:before="120" w:after="0"/>
        <w:ind w:left="558" w:right="57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contratação terá por vigência o prazo de 2 (dois) meses, contados da data de sua assinatura,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condicionada a sua eficácia à publicação resumida do referido instrumento contratual, nos termos do 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5"/>
        </w:numPr>
        <w:tabs>
          <w:tab w:pos="1123" w:val="left" w:leader="none"/>
        </w:tabs>
        <w:spacing w:line="240" w:lineRule="auto" w:before="118" w:after="0"/>
        <w:ind w:left="558" w:right="56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 não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responsabilidades pré e</w:t>
      </w:r>
      <w:r>
        <w:rPr>
          <w:spacing w:val="40"/>
          <w:sz w:val="24"/>
        </w:rPr>
        <w:t> </w:t>
      </w:r>
      <w:r>
        <w:rPr>
          <w:w w:val="80"/>
          <w:sz w:val="24"/>
        </w:rPr>
        <w:t>pós-contratação das partes,</w:t>
      </w:r>
      <w:r>
        <w:rPr>
          <w:spacing w:val="40"/>
          <w:sz w:val="24"/>
        </w:rPr>
        <w:t> </w:t>
      </w:r>
      <w:r>
        <w:rPr>
          <w:w w:val="80"/>
          <w:sz w:val="24"/>
        </w:rPr>
        <w:t>nos 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5"/>
        </w:numPr>
        <w:tabs>
          <w:tab w:pos="963" w:val="left" w:leader="none"/>
        </w:tabs>
        <w:spacing w:line="240" w:lineRule="auto" w:before="120" w:after="0"/>
        <w:ind w:left="558" w:right="573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contratação</w:t>
      </w:r>
      <w:r>
        <w:rPr>
          <w:spacing w:val="-2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poderá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ser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rescindida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unilateralmente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pelo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CAU/RJ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antes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término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vigência</w:t>
      </w:r>
      <w:r>
        <w:rPr>
          <w:color w:val="212121"/>
          <w:spacing w:val="-55"/>
          <w:w w:val="85"/>
          <w:sz w:val="24"/>
        </w:rPr>
        <w:t> </w:t>
      </w:r>
      <w:r>
        <w:rPr>
          <w:color w:val="212121"/>
          <w:w w:val="80"/>
          <w:sz w:val="24"/>
        </w:rPr>
        <w:t>caso</w:t>
      </w:r>
      <w:r>
        <w:rPr>
          <w:color w:val="212121"/>
          <w:spacing w:val="3"/>
          <w:w w:val="80"/>
          <w:sz w:val="24"/>
        </w:rPr>
        <w:t> </w:t>
      </w:r>
      <w:r>
        <w:rPr>
          <w:color w:val="212121"/>
          <w:w w:val="80"/>
          <w:sz w:val="24"/>
        </w:rPr>
        <w:t>o</w:t>
      </w:r>
      <w:r>
        <w:rPr>
          <w:color w:val="212121"/>
          <w:spacing w:val="2"/>
          <w:w w:val="80"/>
          <w:sz w:val="24"/>
        </w:rPr>
        <w:t> </w:t>
      </w:r>
      <w:r>
        <w:rPr>
          <w:color w:val="212121"/>
          <w:w w:val="80"/>
          <w:sz w:val="24"/>
        </w:rPr>
        <w:t>contratado</w:t>
      </w:r>
      <w:r>
        <w:rPr>
          <w:color w:val="212121"/>
          <w:spacing w:val="3"/>
          <w:w w:val="80"/>
          <w:sz w:val="24"/>
        </w:rPr>
        <w:t> </w:t>
      </w:r>
      <w:r>
        <w:rPr>
          <w:color w:val="212121"/>
          <w:w w:val="80"/>
          <w:sz w:val="24"/>
        </w:rPr>
        <w:t>não</w:t>
      </w:r>
      <w:r>
        <w:rPr>
          <w:color w:val="212121"/>
          <w:spacing w:val="2"/>
          <w:w w:val="80"/>
          <w:sz w:val="24"/>
        </w:rPr>
        <w:t> </w:t>
      </w:r>
      <w:r>
        <w:rPr>
          <w:color w:val="212121"/>
          <w:w w:val="80"/>
          <w:sz w:val="24"/>
        </w:rPr>
        <w:t>execute</w:t>
      </w:r>
      <w:r>
        <w:rPr>
          <w:color w:val="212121"/>
          <w:spacing w:val="3"/>
          <w:w w:val="80"/>
          <w:sz w:val="24"/>
        </w:rPr>
        <w:t> </w:t>
      </w:r>
      <w:r>
        <w:rPr>
          <w:color w:val="212121"/>
          <w:w w:val="80"/>
          <w:sz w:val="24"/>
        </w:rPr>
        <w:t>o</w:t>
      </w:r>
      <w:r>
        <w:rPr>
          <w:color w:val="212121"/>
          <w:spacing w:val="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-1"/>
          <w:w w:val="80"/>
          <w:sz w:val="24"/>
        </w:rPr>
        <w:t> </w:t>
      </w:r>
      <w:r>
        <w:rPr>
          <w:color w:val="212121"/>
          <w:w w:val="80"/>
          <w:sz w:val="24"/>
        </w:rPr>
        <w:t>em</w:t>
      </w:r>
      <w:r>
        <w:rPr>
          <w:color w:val="212121"/>
          <w:spacing w:val="2"/>
          <w:w w:val="80"/>
          <w:sz w:val="24"/>
        </w:rPr>
        <w:t> </w:t>
      </w:r>
      <w:r>
        <w:rPr>
          <w:color w:val="212121"/>
          <w:w w:val="80"/>
          <w:sz w:val="24"/>
        </w:rPr>
        <w:t>sua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2" w:after="0"/>
        <w:ind w:left="779" w:right="0" w:hanging="22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5"/>
        </w:numPr>
        <w:tabs>
          <w:tab w:pos="1001" w:val="left" w:leader="none"/>
        </w:tabs>
        <w:spacing w:line="240" w:lineRule="auto" w:before="120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Fiscal designado pelo CAU/RJ atestará a entrega dos bens nas condições exigidas neste Termo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elaborado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1111" w:val="left" w:leader="none"/>
        </w:tabs>
        <w:spacing w:line="240" w:lineRule="auto" w:before="118" w:after="0"/>
        <w:ind w:left="558" w:right="698" w:firstLine="0"/>
        <w:jc w:val="both"/>
        <w:rPr>
          <w:sz w:val="24"/>
        </w:rPr>
      </w:pPr>
      <w:r>
        <w:rPr>
          <w:w w:val="80"/>
          <w:sz w:val="24"/>
        </w:rPr>
        <w:t>O relatório a ser elaborado pela Contratada deverá ser anexado à Nota Fiscal a ser por ela emitida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realização do pagamento dos bens entregues, a fim de que ocorra a avaliação do Fiscal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1109" w:val="left" w:leader="none"/>
        </w:tabs>
        <w:spacing w:line="240" w:lineRule="auto" w:before="118" w:after="0"/>
        <w:ind w:left="1108" w:right="0" w:hanging="55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bens.</w:t>
      </w:r>
    </w:p>
    <w:p>
      <w:pPr>
        <w:pStyle w:val="ListParagraph"/>
        <w:numPr>
          <w:ilvl w:val="1"/>
          <w:numId w:val="25"/>
        </w:numPr>
        <w:tabs>
          <w:tab w:pos="958" w:val="left" w:leader="none"/>
        </w:tabs>
        <w:spacing w:line="240" w:lineRule="auto" w:before="120" w:after="0"/>
        <w:ind w:left="558" w:right="578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943" w:val="left" w:leader="none"/>
        </w:tabs>
        <w:spacing w:line="240" w:lineRule="auto" w:before="120" w:after="0"/>
        <w:ind w:left="942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783" w:val="left" w:leader="none"/>
        </w:tabs>
        <w:spacing w:line="240" w:lineRule="auto" w:before="100" w:after="0"/>
        <w:ind w:left="558" w:right="568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8"/>
        </w:numPr>
        <w:tabs>
          <w:tab w:pos="804" w:val="left" w:leader="none"/>
        </w:tabs>
        <w:spacing w:line="240" w:lineRule="auto" w:before="120" w:after="0"/>
        <w:ind w:left="558" w:right="576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28"/>
        </w:numPr>
        <w:tabs>
          <w:tab w:pos="888" w:val="left" w:leader="none"/>
        </w:tabs>
        <w:spacing w:line="240" w:lineRule="auto" w:before="117" w:after="0"/>
        <w:ind w:left="558" w:right="56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de certidão negativa, nos termos do Título VII-A da Consolidação das Leis do Trabalho-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25"/>
        </w:numPr>
        <w:tabs>
          <w:tab w:pos="1003" w:val="left" w:leader="none"/>
        </w:tabs>
        <w:spacing w:line="240" w:lineRule="auto" w:before="118" w:after="0"/>
        <w:ind w:left="558" w:right="57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CAU/RJ efetuará a retenção dos impostos eventualmente incidentes sobre o valor do bem,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953" w:val="left" w:leader="none"/>
        </w:tabs>
        <w:spacing w:line="240" w:lineRule="auto" w:before="121" w:after="0"/>
        <w:ind w:left="558" w:right="579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 Contratada destacar na Nota Fiscal os tributos que eventualmente incidam sobre o valor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5"/>
        </w:numPr>
        <w:tabs>
          <w:tab w:pos="977" w:val="left" w:leader="none"/>
        </w:tabs>
        <w:spacing w:line="240" w:lineRule="auto" w:before="117" w:after="0"/>
        <w:ind w:left="558" w:right="57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após a entrega dos materiais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 designado para a fiscalização da contratação,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963" w:val="left" w:leader="none"/>
        </w:tabs>
        <w:spacing w:line="240" w:lineRule="auto" w:before="118" w:after="0"/>
        <w:ind w:left="558" w:right="571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contiver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erro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devolvida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retificação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interrompendo-se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fixado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8.6,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recomeçará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integralmente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1023" w:val="left" w:leader="none"/>
        </w:tabs>
        <w:spacing w:line="240" w:lineRule="auto" w:before="118" w:after="0"/>
        <w:ind w:left="558" w:right="57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declaração, conforme modelo constante do Anexo IV da Instrução Normativa SRF nº 480, de 15/12/2004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(substituído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RFB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791,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2007).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faça,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ficará sujeita à retenção de imposto e contribuições, de acordo com a referida Instrução. Quando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spacing w:before="118"/>
        <w:ind w:right="579"/>
        <w:jc w:val="both"/>
      </w:pPr>
      <w:r>
        <w:rPr>
          <w:rFonts w:ascii="Arial" w:hAnsi="Arial"/>
          <w:b/>
          <w:w w:val="80"/>
        </w:rPr>
        <w:t>8.10.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preço</w:t>
      </w:r>
      <w:r>
        <w:rPr>
          <w:spacing w:val="1"/>
          <w:w w:val="80"/>
        </w:rPr>
        <w:t> </w:t>
      </w:r>
      <w:r>
        <w:rPr>
          <w:w w:val="80"/>
        </w:rPr>
        <w:t>cotado</w:t>
      </w:r>
      <w:r>
        <w:rPr>
          <w:spacing w:val="1"/>
          <w:w w:val="80"/>
        </w:rPr>
        <w:t> </w:t>
      </w:r>
      <w:r>
        <w:rPr>
          <w:w w:val="80"/>
        </w:rPr>
        <w:t>já</w:t>
      </w:r>
      <w:r>
        <w:rPr>
          <w:spacing w:val="40"/>
        </w:rPr>
        <w:t> </w:t>
      </w:r>
      <w:r>
        <w:rPr>
          <w:w w:val="80"/>
        </w:rPr>
        <w:t>deverão estar incluídos: impostos, contribuições, taxas, seguro, bem como</w:t>
      </w:r>
      <w:r>
        <w:rPr>
          <w:spacing w:val="40"/>
        </w:rPr>
        <w:t> </w:t>
      </w:r>
      <w:r>
        <w:rPr>
          <w:w w:val="80"/>
        </w:rPr>
        <w:t>todos</w:t>
      </w:r>
      <w:r>
        <w:rPr>
          <w:spacing w:val="1"/>
          <w:w w:val="80"/>
        </w:rPr>
        <w:t> </w:t>
      </w:r>
      <w:r>
        <w:rPr>
          <w:w w:val="90"/>
        </w:rPr>
        <w:t>os</w:t>
      </w:r>
      <w:r>
        <w:rPr>
          <w:spacing w:val="-9"/>
          <w:w w:val="90"/>
        </w:rPr>
        <w:t> </w:t>
      </w:r>
      <w:r>
        <w:rPr>
          <w:w w:val="90"/>
        </w:rPr>
        <w:t>demais</w:t>
      </w:r>
      <w:r>
        <w:rPr>
          <w:spacing w:val="-10"/>
          <w:w w:val="90"/>
        </w:rPr>
        <w:t> </w:t>
      </w:r>
      <w:r>
        <w:rPr>
          <w:w w:val="90"/>
        </w:rPr>
        <w:t>encargos</w:t>
      </w:r>
      <w:r>
        <w:rPr>
          <w:spacing w:val="-9"/>
          <w:w w:val="90"/>
        </w:rPr>
        <w:t> </w:t>
      </w:r>
      <w:r>
        <w:rPr>
          <w:w w:val="90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80" w:val="left" w:leader="none"/>
        </w:tabs>
        <w:spacing w:line="240" w:lineRule="auto" w:before="192" w:after="0"/>
        <w:ind w:left="779" w:right="0" w:hanging="22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5"/>
        </w:numPr>
        <w:tabs>
          <w:tab w:pos="975" w:val="left" w:leader="none"/>
        </w:tabs>
        <w:spacing w:line="240" w:lineRule="auto" w:before="120" w:after="0"/>
        <w:ind w:left="558" w:right="57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presente Termo de Referência poderá ser alterado, com as devidas justificativas, nas hipóteses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2" w:after="0"/>
        <w:ind w:left="890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5"/>
        </w:numPr>
        <w:tabs>
          <w:tab w:pos="1095" w:val="left" w:leader="none"/>
        </w:tabs>
        <w:spacing w:line="240" w:lineRule="auto" w:before="120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contratação poderá ser rescindida por ato unilateral do Contratante, pela inexecução total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parcial das Cláusulas e condições descritas neste Termo de Referência e no Edital, sem que caiba à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Contratada direito a indenizações de qualquer espécie com as consequências contratuais </w:t>
      </w:r>
      <w:r>
        <w:rPr>
          <w:w w:val="85"/>
          <w:sz w:val="24"/>
        </w:rPr>
        <w:t>e as previstas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77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artigos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78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79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mesmo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5"/>
        </w:numPr>
        <w:tabs>
          <w:tab w:pos="1320" w:val="left" w:leader="none"/>
        </w:tabs>
        <w:spacing w:line="240" w:lineRule="auto" w:before="118" w:after="0"/>
        <w:ind w:left="558" w:right="576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administrativo, assegurado à Contratada o direito ao contraditório </w:t>
      </w:r>
      <w:r>
        <w:rPr>
          <w:w w:val="85"/>
          <w:sz w:val="24"/>
        </w:rPr>
        <w:t>e a ampla defesa, consoante disposto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78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2" w:after="0"/>
        <w:ind w:left="890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spacing w:after="0" w:line="240" w:lineRule="auto"/>
        <w:jc w:val="left"/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25"/>
        </w:numPr>
        <w:tabs>
          <w:tab w:pos="1123" w:val="left" w:leader="none"/>
        </w:tabs>
        <w:spacing w:line="240" w:lineRule="auto" w:before="100" w:after="0"/>
        <w:ind w:left="558" w:right="568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  <w:u w:val="single"/>
        </w:rPr>
        <w:t>Contratante</w:t>
      </w:r>
      <w:r>
        <w:rPr>
          <w:w w:val="85"/>
          <w:sz w:val="24"/>
        </w:rPr>
        <w:t>, correndo por conta exclusiva da primeira todas as obrigações decorrentes da legislação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trabalhista,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fiscal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obriga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saldar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época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devida.</w:t>
      </w: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20" w:after="0"/>
        <w:ind w:left="890" w:right="0" w:hanging="333"/>
        <w:jc w:val="both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5"/>
        </w:numPr>
        <w:tabs>
          <w:tab w:pos="1059" w:val="left" w:leader="none"/>
        </w:tabs>
        <w:spacing w:line="240" w:lineRule="auto" w:before="117" w:after="0"/>
        <w:ind w:left="558" w:right="569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10.520/2002,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ficar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impedida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e contratar com o CAU/RJ pelo prazo de até cinco (5) anos, sem prejuízo das multas previstas neste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25"/>
        </w:numPr>
        <w:tabs>
          <w:tab w:pos="1219" w:val="left" w:leader="none"/>
        </w:tabs>
        <w:spacing w:line="240" w:lineRule="auto" w:before="120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5"/>
        </w:numPr>
        <w:tabs>
          <w:tab w:pos="1217" w:val="left" w:leader="none"/>
        </w:tabs>
        <w:spacing w:line="240" w:lineRule="auto" w:before="118" w:after="0"/>
        <w:ind w:left="121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1217" w:val="left" w:leader="none"/>
        </w:tabs>
        <w:spacing w:line="240" w:lineRule="auto" w:before="121" w:after="0"/>
        <w:ind w:left="121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5"/>
        </w:numPr>
        <w:tabs>
          <w:tab w:pos="1219" w:val="left" w:leader="none"/>
        </w:tabs>
        <w:spacing w:line="240" w:lineRule="auto" w:before="120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5"/>
        </w:numPr>
        <w:tabs>
          <w:tab w:pos="1219" w:val="left" w:leader="none"/>
        </w:tabs>
        <w:spacing w:line="240" w:lineRule="auto" w:before="120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5"/>
        </w:numPr>
        <w:tabs>
          <w:tab w:pos="1219" w:val="left" w:leader="none"/>
        </w:tabs>
        <w:spacing w:line="240" w:lineRule="auto" w:before="117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1219" w:val="left" w:leader="none"/>
        </w:tabs>
        <w:spacing w:line="240" w:lineRule="auto" w:before="120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1219" w:val="left" w:leader="none"/>
        </w:tabs>
        <w:spacing w:line="240" w:lineRule="auto" w:before="120" w:after="0"/>
        <w:ind w:left="121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1090" w:val="left" w:leader="none"/>
        </w:tabs>
        <w:spacing w:line="240" w:lineRule="auto" w:before="120" w:after="0"/>
        <w:ind w:left="558" w:right="57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 ficará sujeita, no caso de atraso injustificado, execução parcial ou inexecução 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pelo Contratante e das responsabilidades civil e criminal, assegurada a prévia e ampla defesa, às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25"/>
        </w:numPr>
        <w:tabs>
          <w:tab w:pos="1224" w:val="left" w:leader="none"/>
        </w:tabs>
        <w:spacing w:line="240" w:lineRule="auto" w:before="116" w:after="0"/>
        <w:ind w:left="558" w:right="568" w:firstLine="0"/>
        <w:jc w:val="left"/>
        <w:rPr>
          <w:sz w:val="24"/>
        </w:rPr>
      </w:pPr>
      <w:r>
        <w:rPr>
          <w:w w:val="80"/>
          <w:sz w:val="24"/>
        </w:rPr>
        <w:t>Advertência,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notificação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ofício,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5"/>
        </w:numPr>
        <w:tabs>
          <w:tab w:pos="1238" w:val="left" w:leader="none"/>
        </w:tabs>
        <w:spacing w:line="240" w:lineRule="auto" w:before="120" w:after="0"/>
        <w:ind w:left="558" w:right="572" w:firstLine="0"/>
        <w:jc w:val="left"/>
        <w:rPr>
          <w:sz w:val="24"/>
        </w:rPr>
      </w:pPr>
      <w:r>
        <w:rPr>
          <w:spacing w:val="-1"/>
          <w:w w:val="85"/>
          <w:sz w:val="24"/>
        </w:rPr>
        <w:t>Multa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administrativa,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atendendo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gravidade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infração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25"/>
        </w:numPr>
        <w:tabs>
          <w:tab w:pos="1406" w:val="left" w:leader="none"/>
        </w:tabs>
        <w:spacing w:line="240" w:lineRule="auto" w:before="118" w:after="0"/>
        <w:ind w:left="558" w:right="572" w:firstLine="0"/>
        <w:jc w:val="left"/>
        <w:rPr>
          <w:sz w:val="24"/>
        </w:rPr>
      </w:pPr>
      <w:r>
        <w:rPr>
          <w:w w:val="85"/>
          <w:sz w:val="24"/>
        </w:rPr>
        <w:t>A multa administrativa prevista no item 12.2.2 não tem caráter compensatório, não eximindo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5"/>
        </w:numPr>
        <w:tabs>
          <w:tab w:pos="1054" w:val="left" w:leader="none"/>
        </w:tabs>
        <w:spacing w:line="240" w:lineRule="auto" w:before="120" w:after="0"/>
        <w:ind w:left="1053" w:right="0" w:hanging="496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1071" w:val="left" w:leader="none"/>
        </w:tabs>
        <w:spacing w:line="240" w:lineRule="auto" w:before="120" w:after="0"/>
        <w:ind w:left="558" w:right="580" w:firstLine="0"/>
        <w:jc w:val="left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decisões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aplicação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penalidade,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caberá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nº.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5"/>
        </w:numPr>
        <w:tabs>
          <w:tab w:pos="1272" w:val="left" w:leader="none"/>
        </w:tabs>
        <w:spacing w:line="240" w:lineRule="auto" w:before="118" w:after="0"/>
        <w:ind w:left="558" w:right="578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5"/>
        </w:numPr>
        <w:tabs>
          <w:tab w:pos="1121" w:val="left" w:leader="none"/>
        </w:tabs>
        <w:spacing w:line="240" w:lineRule="auto" w:before="120" w:after="0"/>
        <w:ind w:left="558" w:right="57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qualquer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outro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meio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comunicação,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dentro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previsto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lei,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peça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inicial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original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tiver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1056" w:val="left" w:leader="none"/>
        </w:tabs>
        <w:spacing w:line="240" w:lineRule="auto" w:before="118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possível,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descontado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importância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tenha a receber em razão da contratação. Não havendo pagamento, o valor será cobrado pelos meios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1054" w:val="left" w:leader="none"/>
        </w:tabs>
        <w:spacing w:line="240" w:lineRule="auto" w:before="118" w:after="0"/>
        <w:ind w:left="1053" w:right="0" w:hanging="496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852" w:val="left" w:leader="none"/>
        </w:tabs>
        <w:spacing w:line="237" w:lineRule="auto" w:before="122" w:after="0"/>
        <w:ind w:left="558" w:right="574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855" w:val="left" w:leader="none"/>
        </w:tabs>
        <w:spacing w:line="240" w:lineRule="auto" w:before="100" w:after="0"/>
        <w:ind w:left="558" w:right="580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0" w:after="0"/>
        <w:ind w:left="890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5"/>
        </w:numPr>
        <w:tabs>
          <w:tab w:pos="1085" w:val="left" w:leader="none"/>
        </w:tabs>
        <w:spacing w:line="240" w:lineRule="auto" w:before="120" w:after="0"/>
        <w:ind w:left="558" w:right="57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Caso o Contratante tenha de recorrer ou comparecer a juízo para haver o que lhe for devido,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 ficará sujeita ao pagamento, além do principal do débito, da pena convencional de 2% (dois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litígio,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1%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mês,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honorários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advogado,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fixados,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2" w:after="0"/>
        <w:ind w:left="890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5"/>
        </w:numPr>
        <w:tabs>
          <w:tab w:pos="1054" w:val="left" w:leader="none"/>
        </w:tabs>
        <w:spacing w:line="240" w:lineRule="auto" w:before="120" w:after="0"/>
        <w:ind w:left="558" w:right="57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 presente contratação não poderá ser objeto de cessão ou transferência no todo ou em parte, a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com prévio e expresso consentimento do Contratante, o que deverá ser feito por escrito, sob pena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imediata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2" w:after="0"/>
        <w:ind w:left="890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5"/>
        </w:numPr>
        <w:tabs>
          <w:tab w:pos="1085" w:val="left" w:leader="none"/>
        </w:tabs>
        <w:spacing w:line="240" w:lineRule="auto" w:before="118" w:after="0"/>
        <w:ind w:left="558" w:right="579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Após a assinatura, deverá a presente contratação ser publicada, em extrato, no Diário Oficial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correndo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2" w:after="0"/>
        <w:ind w:left="890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5"/>
        </w:numPr>
        <w:tabs>
          <w:tab w:pos="1071" w:val="left" w:leader="none"/>
        </w:tabs>
        <w:spacing w:line="240" w:lineRule="auto" w:before="120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Foro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Judiciária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(Justiça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questões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competência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Justiça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especializada)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competente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resulte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possa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resultar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neste Termo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1" w:after="0"/>
        <w:ind w:left="890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5"/>
        </w:numPr>
        <w:tabs>
          <w:tab w:pos="1063" w:val="left" w:leader="none"/>
        </w:tabs>
        <w:spacing w:line="240" w:lineRule="auto" w:before="120" w:after="0"/>
        <w:ind w:left="558" w:right="57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 execução da Ordem de Fornecimento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será acompanhada e fiscalizada por profissional designado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5"/>
        </w:numPr>
        <w:tabs>
          <w:tab w:pos="1222" w:val="left" w:leader="none"/>
        </w:tabs>
        <w:spacing w:line="240" w:lineRule="auto" w:before="119" w:after="0"/>
        <w:ind w:left="558" w:right="566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o presente Termo de Referência deverá fazê-lo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sob os aspectos quantitativos e qualitativos, anotando em registro próprio as falhas detectadas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comunicando à Contratada as ocorrências de quaisquer fatos que, a seu critério, exijam medidas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corretivas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0" w:val="left" w:leader="none"/>
        </w:tabs>
        <w:spacing w:line="240" w:lineRule="auto" w:before="191" w:after="0"/>
        <w:ind w:left="889" w:right="0" w:hanging="33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5"/>
        </w:numPr>
        <w:tabs>
          <w:tab w:pos="1150" w:val="left" w:leader="none"/>
        </w:tabs>
        <w:spacing w:line="240" w:lineRule="auto" w:before="120" w:after="0"/>
        <w:ind w:left="558" w:right="569" w:firstLine="0"/>
        <w:jc w:val="both"/>
        <w:rPr>
          <w:rFonts w:ascii="Arial" w:hAnsi="Arial"/>
          <w:sz w:val="24"/>
        </w:rPr>
      </w:pPr>
      <w:r>
        <w:rPr>
          <w:spacing w:val="-1"/>
          <w:w w:val="90"/>
          <w:sz w:val="24"/>
        </w:rPr>
        <w:t>As despesas decorrentes desta licitação correrão </w:t>
      </w:r>
      <w:r>
        <w:rPr>
          <w:w w:val="90"/>
          <w:sz w:val="24"/>
        </w:rPr>
        <w:t>por conta do Código de Despesas n°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6.2.2.1.1.02.01.03.001, identificada pela rubrica Móveis e Utensílios, destinada ao CAU-RJ para o corrente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891" w:val="left" w:leader="none"/>
        </w:tabs>
        <w:spacing w:line="240" w:lineRule="auto" w:before="192" w:after="0"/>
        <w:ind w:left="890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5"/>
        </w:numPr>
        <w:tabs>
          <w:tab w:pos="1066" w:val="left" w:leader="none"/>
        </w:tabs>
        <w:spacing w:line="237" w:lineRule="auto" w:before="123" w:after="0"/>
        <w:ind w:left="558" w:right="578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 Contratada deverá manter sob sigilo as informações prestadas pelo Contratante,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spacing w:after="0" w:line="237" w:lineRule="auto"/>
        <w:jc w:val="both"/>
        <w:rPr>
          <w:rFonts w:ascii="Arial" w:hAnsi="Arial"/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1"/>
          <w:numId w:val="25"/>
        </w:numPr>
        <w:tabs>
          <w:tab w:pos="1080" w:val="left" w:leader="none"/>
        </w:tabs>
        <w:spacing w:line="240" w:lineRule="auto" w:before="100" w:after="0"/>
        <w:ind w:left="558" w:right="56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tolerância quanto a eventuais descumprimentos ou infrações relativas às cláusulas e condições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estipuladas na presente contratação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pStyle w:val="ListParagraph"/>
        <w:numPr>
          <w:ilvl w:val="1"/>
          <w:numId w:val="25"/>
        </w:numPr>
        <w:tabs>
          <w:tab w:pos="1080" w:val="left" w:leader="none"/>
        </w:tabs>
        <w:spacing w:line="240" w:lineRule="auto" w:before="120" w:after="0"/>
        <w:ind w:left="558" w:right="57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 concordará, ao assinar a Ordem de Fornecimento, com a ética profissional adotada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quanto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postura,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capacitação,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17"/>
        <w:ind w:left="3409" w:right="3417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19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0"/>
        <w:ind w:left="3590" w:right="3601"/>
        <w:jc w:val="center"/>
      </w:pPr>
      <w:r>
        <w:rPr>
          <w:w w:val="80"/>
        </w:rPr>
        <w:t>Rodrigo</w:t>
      </w:r>
      <w:r>
        <w:rPr>
          <w:spacing w:val="15"/>
          <w:w w:val="80"/>
        </w:rPr>
        <w:t> </w:t>
      </w:r>
      <w:r>
        <w:rPr>
          <w:w w:val="80"/>
        </w:rPr>
        <w:t>Abbade</w:t>
      </w:r>
    </w:p>
    <w:p>
      <w:pPr>
        <w:pStyle w:val="BodyText"/>
        <w:ind w:left="3590" w:right="3602"/>
        <w:jc w:val="center"/>
      </w:pPr>
      <w:r>
        <w:rPr>
          <w:w w:val="80"/>
        </w:rPr>
        <w:t>Gerente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Fiscalização</w:t>
      </w:r>
      <w:r>
        <w:rPr>
          <w:spacing w:val="17"/>
          <w:w w:val="80"/>
        </w:rPr>
        <w:t> </w:t>
      </w:r>
      <w:r>
        <w:rPr>
          <w:w w:val="80"/>
        </w:rPr>
        <w:t>Interino</w:t>
      </w:r>
      <w:r>
        <w:rPr>
          <w:spacing w:val="-51"/>
          <w:w w:val="80"/>
        </w:rPr>
        <w:t> </w:t>
      </w:r>
      <w:r>
        <w:rPr>
          <w:w w:val="85"/>
        </w:rPr>
        <w:t>Arquiteto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Urbanista</w:t>
      </w:r>
    </w:p>
    <w:p>
      <w:pPr>
        <w:spacing w:after="0"/>
        <w:jc w:val="center"/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spacing w:before="99"/>
        <w:ind w:left="3590" w:right="3599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18"/>
        <w:ind w:left="3410" w:right="34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(Lote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1)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</w:pPr>
      <w:r>
        <w:rPr>
          <w:w w:val="80"/>
        </w:rPr>
        <w:t>Referência: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008/2017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2274"/>
        <w:gridCol w:w="2140"/>
        <w:gridCol w:w="2072"/>
      </w:tblGrid>
      <w:tr>
        <w:trPr>
          <w:trHeight w:val="1167" w:hRule="atLeast"/>
        </w:trPr>
        <w:tc>
          <w:tcPr>
            <w:tcW w:w="3743" w:type="dxa"/>
            <w:shd w:val="clear" w:color="auto" w:fill="FFD44F"/>
          </w:tcPr>
          <w:p>
            <w:pPr>
              <w:pStyle w:val="TableParagraph"/>
              <w:spacing w:before="117"/>
              <w:ind w:left="1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MATERIAL</w:t>
            </w:r>
          </w:p>
        </w:tc>
        <w:tc>
          <w:tcPr>
            <w:tcW w:w="2274" w:type="dxa"/>
            <w:shd w:val="clear" w:color="auto" w:fill="FFD44F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712" w:right="66" w:hanging="6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QUANTIDADE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ESTIMADA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MATERIAL</w:t>
            </w:r>
          </w:p>
        </w:tc>
        <w:tc>
          <w:tcPr>
            <w:tcW w:w="2140" w:type="dxa"/>
            <w:shd w:val="clear" w:color="auto" w:fill="FFD44F"/>
          </w:tcPr>
          <w:p>
            <w:pPr>
              <w:pStyle w:val="TableParagraph"/>
              <w:spacing w:before="117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VALOR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2072" w:type="dxa"/>
            <w:shd w:val="clear" w:color="auto" w:fill="FFD44F"/>
          </w:tcPr>
          <w:p>
            <w:pPr>
              <w:pStyle w:val="TableParagraph"/>
              <w:spacing w:before="117"/>
              <w:ind w:lef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</w:p>
        </w:tc>
      </w:tr>
      <w:tr>
        <w:trPr>
          <w:trHeight w:val="493" w:hRule="atLeast"/>
        </w:trPr>
        <w:tc>
          <w:tcPr>
            <w:tcW w:w="37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Aparador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Mesa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Alta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Banqueta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Mesa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centro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Mesa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canto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0"/>
        </w:numPr>
        <w:tabs>
          <w:tab w:pos="780" w:val="left" w:leader="none"/>
        </w:tabs>
        <w:spacing w:line="240" w:lineRule="auto" w:before="0" w:after="0"/>
        <w:ind w:left="779" w:right="0" w:hanging="222"/>
        <w:jc w:val="both"/>
        <w:rPr>
          <w:sz w:val="24"/>
        </w:rPr>
      </w:pPr>
      <w:r>
        <w:rPr/>
        <w:pict>
          <v:shape style="position:absolute;margin-left:236.570007pt;margin-top:-50.664143pt;width:220.15pt;height:24.75pt;mso-position-horizontal-relative:page;mso-position-vertical-relative:paragraph;z-index:-16180736" coordorigin="4731,-1013" coordsize="4403,495" path="m4731,-1013l6995,-519m7005,-1013l9134,-519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987" w:val="left" w:leader="none"/>
        </w:tabs>
        <w:spacing w:line="240" w:lineRule="auto" w:before="118" w:after="0"/>
        <w:ind w:left="558" w:right="579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1"/>
        </w:numPr>
        <w:tabs>
          <w:tab w:pos="809" w:val="left" w:leader="none"/>
        </w:tabs>
        <w:spacing w:line="240" w:lineRule="auto" w:before="120" w:after="0"/>
        <w:ind w:left="558" w:right="582" w:firstLine="0"/>
        <w:jc w:val="both"/>
        <w:rPr>
          <w:sz w:val="24"/>
        </w:rPr>
      </w:pPr>
      <w:r>
        <w:rPr>
          <w:w w:val="85"/>
          <w:sz w:val="24"/>
        </w:rPr>
        <w:t>A validade desta proposta é de 60 (sessenta) dias, a qual será contada a partir da data da Sessão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1"/>
        </w:numPr>
        <w:tabs>
          <w:tab w:pos="780" w:val="left" w:leader="none"/>
        </w:tabs>
        <w:spacing w:line="240" w:lineRule="auto" w:before="118" w:after="0"/>
        <w:ind w:left="558" w:right="566" w:firstLine="0"/>
        <w:jc w:val="both"/>
        <w:rPr>
          <w:sz w:val="24"/>
        </w:rPr>
      </w:pPr>
      <w:r>
        <w:rPr>
          <w:w w:val="80"/>
          <w:sz w:val="24"/>
        </w:rPr>
        <w:t>Informamos, por oportuno, que nos preços apresentados acima já estão computadas todas as despesas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entrega do bem, bem como quaisquer outras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860" w:right="56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1"/>
        <w:spacing w:before="100"/>
        <w:ind w:left="3590" w:right="3600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III</w:t>
      </w:r>
    </w:p>
    <w:p>
      <w:pPr>
        <w:spacing w:before="120"/>
        <w:ind w:left="3410" w:right="341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(Lote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25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2274"/>
        <w:gridCol w:w="2140"/>
        <w:gridCol w:w="2072"/>
      </w:tblGrid>
      <w:tr>
        <w:trPr>
          <w:trHeight w:val="1167" w:hRule="atLeast"/>
        </w:trPr>
        <w:tc>
          <w:tcPr>
            <w:tcW w:w="3743" w:type="dxa"/>
            <w:shd w:val="clear" w:color="auto" w:fill="FFD44F"/>
          </w:tcPr>
          <w:p>
            <w:pPr>
              <w:pStyle w:val="TableParagraph"/>
              <w:spacing w:before="114"/>
              <w:ind w:left="1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MATERIAL</w:t>
            </w:r>
          </w:p>
        </w:tc>
        <w:tc>
          <w:tcPr>
            <w:tcW w:w="2274" w:type="dxa"/>
            <w:shd w:val="clear" w:color="auto" w:fill="FFD44F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12" w:right="66" w:hanging="6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QUANTIDADE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ESTIMADA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MATERIAL</w:t>
            </w:r>
          </w:p>
        </w:tc>
        <w:tc>
          <w:tcPr>
            <w:tcW w:w="2140" w:type="dxa"/>
            <w:shd w:val="clear" w:color="auto" w:fill="FFD44F"/>
          </w:tcPr>
          <w:p>
            <w:pPr>
              <w:pStyle w:val="TableParagraph"/>
              <w:spacing w:before="114"/>
              <w:ind w:left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VALOR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2072" w:type="dxa"/>
            <w:shd w:val="clear" w:color="auto" w:fill="FFD44F"/>
          </w:tcPr>
          <w:p>
            <w:pPr>
              <w:pStyle w:val="TableParagraph"/>
              <w:spacing w:before="114"/>
              <w:ind w:lef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</w:p>
        </w:tc>
      </w:tr>
      <w:tr>
        <w:trPr>
          <w:trHeight w:val="491" w:hRule="atLeast"/>
        </w:trPr>
        <w:tc>
          <w:tcPr>
            <w:tcW w:w="37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Sofá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lugares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Poltrona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Poltrona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1B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Poltrona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(cinza)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Poltrona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(verde)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Poltrona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(azul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turquesa)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Poltrona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(cinza)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Pufe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102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32"/>
        </w:numPr>
        <w:tabs>
          <w:tab w:pos="780" w:val="left" w:leader="none"/>
        </w:tabs>
        <w:spacing w:line="240" w:lineRule="auto" w:before="0" w:after="0"/>
        <w:ind w:left="779" w:right="0" w:hanging="222"/>
        <w:jc w:val="both"/>
        <w:rPr>
          <w:sz w:val="24"/>
        </w:rPr>
      </w:pPr>
      <w:r>
        <w:rPr/>
        <w:pict>
          <v:shape style="position:absolute;margin-left:236.570007pt;margin-top:-50.544155pt;width:220.15pt;height:24.6pt;mso-position-horizontal-relative:page;mso-position-vertical-relative:paragraph;z-index:-16180224" coordorigin="4731,-1011" coordsize="4403,492" path="m4731,-1011l6995,-519m7005,-1011l9134,-519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32"/>
        </w:numPr>
        <w:tabs>
          <w:tab w:pos="987" w:val="left" w:leader="none"/>
        </w:tabs>
        <w:spacing w:line="237" w:lineRule="auto" w:before="122" w:after="0"/>
        <w:ind w:left="558" w:right="579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3"/>
        </w:numPr>
        <w:tabs>
          <w:tab w:pos="809" w:val="left" w:leader="none"/>
        </w:tabs>
        <w:spacing w:line="240" w:lineRule="auto" w:before="121" w:after="0"/>
        <w:ind w:left="558" w:right="578" w:firstLine="0"/>
        <w:jc w:val="both"/>
        <w:rPr>
          <w:sz w:val="24"/>
        </w:rPr>
      </w:pPr>
      <w:r>
        <w:rPr>
          <w:w w:val="85"/>
          <w:sz w:val="24"/>
        </w:rPr>
        <w:t>A validade desta proposta é de 60 (sessenta) dias, a qual será contada a partir da data da Sessão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3"/>
        </w:numPr>
        <w:tabs>
          <w:tab w:pos="780" w:val="left" w:leader="none"/>
        </w:tabs>
        <w:spacing w:line="240" w:lineRule="auto" w:before="120" w:after="0"/>
        <w:ind w:left="558" w:right="567" w:firstLine="0"/>
        <w:jc w:val="both"/>
        <w:rPr>
          <w:sz w:val="24"/>
        </w:rPr>
      </w:pPr>
      <w:r>
        <w:rPr>
          <w:w w:val="80"/>
          <w:sz w:val="24"/>
        </w:rPr>
        <w:t>Informamos, por oportuno, que nos preços apresentados acima já estão computadas todas as despesas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entrega do bem, bem como quaisquer outras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 todas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exclusiva 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Proponente, devendo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 equivalente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proposta.</w:t>
      </w:r>
    </w:p>
    <w:sectPr>
      <w:pgSz w:w="11910" w:h="16840"/>
      <w:pgMar w:header="545" w:footer="0" w:top="1660" w:bottom="280" w:left="8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933634</wp:posOffset>
          </wp:positionH>
          <wp:positionV relativeFrom="page">
            <wp:posOffset>345796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3"/>
      <w:numFmt w:val="decimal"/>
      <w:lvlText w:val="%1."/>
      <w:lvlJc w:val="left"/>
      <w:pPr>
        <w:ind w:left="558" w:hanging="25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2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5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77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9" w:hanging="42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558" w:hanging="25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2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5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77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9" w:hanging="42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558" w:hanging="29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2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9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58" w:hanging="22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2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278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00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1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1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2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3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5" w:hanging="45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278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00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1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1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2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3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5" w:hanging="45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7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07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8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8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2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84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49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714" w:hanging="50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55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9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97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58" w:hanging="29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2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93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55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1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8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7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7" w:hanging="6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"/>
      <w:lvlJc w:val="left"/>
      <w:pPr>
        <w:ind w:left="55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67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55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0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5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50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55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4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5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54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55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53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55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9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58" w:hanging="212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58" w:hanging="36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36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558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2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23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5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58" w:hanging="41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1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5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8" w:hanging="68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9" w:hanging="6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8" w:hanging="6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6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7" w:hanging="6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7" w:hanging="68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558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8" w:hanging="66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66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558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52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55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8" w:hanging="68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6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6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6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6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6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68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558" w:hanging="40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55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0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558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5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5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5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55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41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4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1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2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4" w:hanging="55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55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8" w:hanging="56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5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1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4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56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08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8" w:hanging="550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11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4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9" w:hanging="5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5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8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394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55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89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5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2021-09-10T11:20:51Z</dcterms:created>
  <dcterms:modified xsi:type="dcterms:W3CDTF">2021-09-10T11:20:51Z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2021-09-10T00:00:00Z</vt:filetime>
  </property>
</Properties>
</file>