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3"/>
        </w:rPr>
      </w:pPr>
    </w:p>
    <w:p>
      <w:pPr>
        <w:spacing w:line="276" w:lineRule="auto" w:before="90"/>
        <w:ind w:left="102" w:right="8341" w:firstLine="0"/>
        <w:jc w:val="left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CAU-RJ</w:t>
      </w:r>
    </w:p>
    <w:p>
      <w:pPr>
        <w:spacing w:before="4"/>
        <w:ind w:left="10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A/C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Sr.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Pregoeiro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23"/>
        </w:rPr>
      </w:pPr>
    </w:p>
    <w:p>
      <w:pPr>
        <w:spacing w:before="90"/>
        <w:ind w:left="4975" w:right="0" w:firstLine="0"/>
        <w:jc w:val="left"/>
        <w:rPr>
          <w:sz w:val="24"/>
        </w:rPr>
      </w:pPr>
      <w:r>
        <w:rPr>
          <w:sz w:val="24"/>
        </w:rPr>
        <w:t>Coronel</w:t>
      </w:r>
      <w:r>
        <w:rPr>
          <w:spacing w:val="-1"/>
          <w:sz w:val="24"/>
        </w:rPr>
        <w:t> </w:t>
      </w:r>
      <w:r>
        <w:rPr>
          <w:sz w:val="24"/>
        </w:rPr>
        <w:t>Fabriciano, 07 de</w:t>
      </w:r>
      <w:r>
        <w:rPr>
          <w:spacing w:val="-2"/>
          <w:sz w:val="24"/>
        </w:rPr>
        <w:t> </w:t>
      </w:r>
      <w:r>
        <w:rPr>
          <w:sz w:val="24"/>
        </w:rPr>
        <w:t>outubro de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1"/>
        <w:rPr>
          <w:i w:val="0"/>
          <w:sz w:val="34"/>
        </w:rPr>
      </w:pPr>
    </w:p>
    <w:p>
      <w:pPr>
        <w:pStyle w:val="Heading1"/>
        <w:jc w:val="both"/>
      </w:pPr>
      <w:r>
        <w:rPr/>
        <w:t>Assunto:</w:t>
      </w:r>
      <w:r>
        <w:rPr>
          <w:spacing w:val="-4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009/2016.</w:t>
      </w:r>
      <w:r>
        <w:rPr>
          <w:spacing w:val="-1"/>
        </w:rPr>
        <w:t> </w:t>
      </w:r>
      <w:r>
        <w:rPr/>
        <w:t>Impugnação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rPr>
          <w:b/>
          <w:i w:val="0"/>
          <w:sz w:val="26"/>
        </w:rPr>
      </w:pPr>
    </w:p>
    <w:p>
      <w:pPr>
        <w:spacing w:before="228"/>
        <w:ind w:left="102" w:right="0" w:firstLine="0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empresa</w:t>
      </w:r>
      <w:r>
        <w:rPr>
          <w:spacing w:val="44"/>
          <w:sz w:val="24"/>
        </w:rPr>
        <w:t> </w:t>
      </w:r>
      <w:r>
        <w:rPr>
          <w:b/>
          <w:sz w:val="24"/>
        </w:rPr>
        <w:t>LAGE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LAGE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AUDITORES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CONSULTORES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ASSOCIADOS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EPP</w:t>
      </w:r>
    </w:p>
    <w:p>
      <w:pPr>
        <w:spacing w:line="360" w:lineRule="auto" w:before="140"/>
        <w:ind w:left="102" w:right="107" w:firstLine="0"/>
        <w:jc w:val="both"/>
        <w:rPr>
          <w:sz w:val="24"/>
        </w:rPr>
      </w:pPr>
      <w:r>
        <w:rPr>
          <w:sz w:val="24"/>
        </w:rPr>
        <w:t>estabelecida à Av. Magalhães Pinto, 1529, Conj. de salas, Giovanini, Coronel Fabriciano/MG,</w:t>
      </w:r>
      <w:r>
        <w:rPr>
          <w:spacing w:val="-57"/>
          <w:sz w:val="24"/>
        </w:rPr>
        <w:t> </w:t>
      </w:r>
      <w:r>
        <w:rPr>
          <w:sz w:val="24"/>
        </w:rPr>
        <w:t>inscrita no</w:t>
      </w:r>
      <w:r>
        <w:rPr>
          <w:spacing w:val="1"/>
          <w:sz w:val="24"/>
        </w:rPr>
        <w:t> </w:t>
      </w: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00.205.753/0001-33,</w:t>
      </w:r>
      <w:r>
        <w:rPr>
          <w:spacing w:val="1"/>
          <w:sz w:val="24"/>
        </w:rPr>
        <w:t> </w:t>
      </w:r>
      <w:r>
        <w:rPr>
          <w:sz w:val="24"/>
        </w:rPr>
        <w:t>representada</w:t>
      </w:r>
      <w:r>
        <w:rPr>
          <w:spacing w:val="1"/>
          <w:sz w:val="24"/>
        </w:rPr>
        <w:t> </w:t>
      </w:r>
      <w:r>
        <w:rPr>
          <w:sz w:val="24"/>
        </w:rPr>
        <w:t>por seu</w:t>
      </w:r>
      <w:r>
        <w:rPr>
          <w:spacing w:val="1"/>
          <w:sz w:val="24"/>
        </w:rPr>
        <w:t> </w:t>
      </w:r>
      <w:r>
        <w:rPr>
          <w:sz w:val="24"/>
        </w:rPr>
        <w:t>Diretor</w:t>
      </w:r>
      <w:r>
        <w:rPr>
          <w:spacing w:val="1"/>
          <w:sz w:val="24"/>
        </w:rPr>
        <w:t> </w:t>
      </w:r>
      <w:r>
        <w:rPr>
          <w:b/>
          <w:sz w:val="24"/>
        </w:rPr>
        <w:t>WALMIR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MOREIRA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LAGE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z w:val="24"/>
        </w:rPr>
        <w:t>brasileiro,</w:t>
      </w:r>
      <w:r>
        <w:rPr>
          <w:spacing w:val="28"/>
          <w:sz w:val="24"/>
        </w:rPr>
        <w:t> </w:t>
      </w:r>
      <w:r>
        <w:rPr>
          <w:sz w:val="24"/>
        </w:rPr>
        <w:t>casado,</w:t>
      </w:r>
      <w:r>
        <w:rPr>
          <w:spacing w:val="26"/>
          <w:sz w:val="24"/>
        </w:rPr>
        <w:t> </w:t>
      </w:r>
      <w:r>
        <w:rPr>
          <w:sz w:val="24"/>
        </w:rPr>
        <w:t>portador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Carteira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Identidade</w:t>
      </w:r>
      <w:r>
        <w:rPr>
          <w:spacing w:val="26"/>
          <w:sz w:val="24"/>
        </w:rPr>
        <w:t> </w:t>
      </w:r>
      <w:r>
        <w:rPr>
          <w:sz w:val="24"/>
        </w:rPr>
        <w:t>MG-2.654.543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do CPF nº: 536.223.676-87, vêm impetrar </w:t>
      </w:r>
      <w:r>
        <w:rPr>
          <w:b/>
          <w:sz w:val="24"/>
        </w:rPr>
        <w:t>IMPUGNAÇÃO </w:t>
      </w:r>
      <w:r>
        <w:rPr>
          <w:sz w:val="24"/>
        </w:rPr>
        <w:t>ao edital do Pregão Eletrônico nº</w:t>
      </w:r>
      <w:r>
        <w:rPr>
          <w:spacing w:val="1"/>
          <w:sz w:val="24"/>
        </w:rPr>
        <w:t> </w:t>
      </w:r>
      <w:r>
        <w:rPr>
          <w:sz w:val="24"/>
        </w:rPr>
        <w:t>009/2016.</w:t>
      </w:r>
    </w:p>
    <w:p>
      <w:pPr>
        <w:pStyle w:val="BodyText"/>
        <w:spacing w:before="4"/>
        <w:rPr>
          <w:i w:val="0"/>
          <w:sz w:val="36"/>
        </w:rPr>
      </w:pPr>
    </w:p>
    <w:p>
      <w:pPr>
        <w:pStyle w:val="Heading1"/>
        <w:spacing w:before="1"/>
      </w:pPr>
      <w:r>
        <w:rPr/>
        <w:t>DOS</w:t>
      </w:r>
      <w:r>
        <w:rPr>
          <w:spacing w:val="-2"/>
        </w:rPr>
        <w:t> </w:t>
      </w:r>
      <w:r>
        <w:rPr/>
        <w:t>FATOS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9"/>
        <w:rPr>
          <w:b/>
          <w:i w:val="0"/>
          <w:sz w:val="21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6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77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JANEIRO</w:t>
      </w:r>
      <w:r>
        <w:rPr>
          <w:b/>
          <w:spacing w:val="84"/>
          <w:sz w:val="24"/>
        </w:rPr>
        <w:t> </w:t>
      </w:r>
      <w:r>
        <w:rPr>
          <w:b/>
          <w:sz w:val="24"/>
        </w:rPr>
        <w:t>–</w:t>
      </w:r>
    </w:p>
    <w:p>
      <w:pPr>
        <w:spacing w:line="360" w:lineRule="auto" w:before="135"/>
        <w:ind w:left="102" w:right="106" w:firstLine="0"/>
        <w:jc w:val="both"/>
        <w:rPr>
          <w:sz w:val="24"/>
        </w:rPr>
      </w:pPr>
      <w:r>
        <w:rPr>
          <w:b/>
          <w:sz w:val="24"/>
        </w:rPr>
        <w:t>CAU/RJ</w:t>
      </w:r>
      <w:r>
        <w:rPr>
          <w:sz w:val="24"/>
        </w:rPr>
        <w:t>, através de seu </w:t>
      </w:r>
      <w:r>
        <w:rPr>
          <w:b/>
          <w:sz w:val="24"/>
        </w:rPr>
        <w:t>Pregoeiro</w:t>
      </w:r>
      <w:r>
        <w:rPr>
          <w:sz w:val="24"/>
        </w:rPr>
        <w:t>, designado pela Portaria nº 056/2015 – PRES – CAU/RJ,</w:t>
      </w:r>
      <w:r>
        <w:rPr>
          <w:spacing w:val="1"/>
          <w:sz w:val="24"/>
        </w:rPr>
        <w:t> </w:t>
      </w:r>
      <w:r>
        <w:rPr>
          <w:sz w:val="24"/>
        </w:rPr>
        <w:t>em conformidade com as Leis nº 10.520/2002 e nº 8.666/93, Lei Complementar nº 123/2006 e</w:t>
      </w:r>
      <w:r>
        <w:rPr>
          <w:spacing w:val="-57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5.450/2005,</w:t>
      </w:r>
      <w:r>
        <w:rPr>
          <w:spacing w:val="1"/>
          <w:sz w:val="24"/>
        </w:rPr>
        <w:t> </w:t>
      </w:r>
      <w:r>
        <w:rPr>
          <w:sz w:val="24"/>
        </w:rPr>
        <w:t>torna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ELETRÔNICO</w:t>
      </w:r>
      <w:r>
        <w:rPr>
          <w:sz w:val="24"/>
        </w:rPr>
        <w:t>, do tipo </w:t>
      </w:r>
      <w:r>
        <w:rPr>
          <w:b/>
          <w:sz w:val="24"/>
        </w:rPr>
        <w:t>MENOR PREÇO GLOBAL</w:t>
      </w:r>
      <w:r>
        <w:rPr>
          <w:sz w:val="24"/>
        </w:rPr>
        <w:t>, objetivando a contratação de 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auditoria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externa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independente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 especificações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neste Edital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spacing w:before="10"/>
        <w:rPr>
          <w:i w:val="0"/>
          <w:sz w:val="35"/>
        </w:rPr>
      </w:pPr>
    </w:p>
    <w:p>
      <w:pPr>
        <w:spacing w:line="360" w:lineRule="auto" w:before="0"/>
        <w:ind w:left="102" w:right="109" w:firstLine="0"/>
        <w:jc w:val="both"/>
        <w:rPr>
          <w:sz w:val="24"/>
        </w:rPr>
      </w:pPr>
      <w:r>
        <w:rPr>
          <w:sz w:val="24"/>
        </w:rPr>
        <w:t>Porém, o edital está eivado, impedindo a melhor vantagem para a própria municipalidade e</w:t>
      </w:r>
      <w:r>
        <w:rPr>
          <w:spacing w:val="1"/>
          <w:sz w:val="24"/>
        </w:rPr>
        <w:t> </w:t>
      </w:r>
      <w:r>
        <w:rPr>
          <w:sz w:val="24"/>
        </w:rPr>
        <w:t>cerceando o direito de participação de licitantes que tem competência técnica suficiente para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-2"/>
          <w:sz w:val="24"/>
        </w:rPr>
        <w:t> </w:t>
      </w:r>
      <w:r>
        <w:rPr>
          <w:sz w:val="24"/>
        </w:rPr>
        <w:t>o serviço ora</w:t>
      </w:r>
      <w:r>
        <w:rPr>
          <w:spacing w:val="-1"/>
          <w:sz w:val="24"/>
        </w:rPr>
        <w:t> </w:t>
      </w:r>
      <w:r>
        <w:rPr>
          <w:sz w:val="24"/>
        </w:rPr>
        <w:t>licitado.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708" w:top="1660" w:bottom="280" w:left="1600" w:right="1020"/>
          <w:pgNumType w:start="1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3"/>
        </w:rPr>
      </w:pPr>
    </w:p>
    <w:p>
      <w:pPr>
        <w:pStyle w:val="Heading1"/>
        <w:spacing w:before="90"/>
      </w:pPr>
      <w:r>
        <w:rPr/>
        <w:t>DOS</w:t>
      </w:r>
      <w:r>
        <w:rPr>
          <w:spacing w:val="-1"/>
        </w:rPr>
        <w:t> </w:t>
      </w:r>
      <w:r>
        <w:rPr/>
        <w:t>DIREITOS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7"/>
        <w:rPr>
          <w:b/>
          <w:i w:val="0"/>
          <w:sz w:val="21"/>
        </w:rPr>
      </w:pPr>
    </w:p>
    <w:p>
      <w:pPr>
        <w:spacing w:line="360" w:lineRule="auto" w:before="0"/>
        <w:ind w:left="102" w:right="82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item</w:t>
      </w:r>
      <w:r>
        <w:rPr>
          <w:spacing w:val="6"/>
          <w:sz w:val="24"/>
        </w:rPr>
        <w:t> </w:t>
      </w:r>
      <w:r>
        <w:rPr>
          <w:sz w:val="24"/>
        </w:rPr>
        <w:t>14.6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trata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Qualificação</w:t>
      </w:r>
      <w:r>
        <w:rPr>
          <w:spacing w:val="5"/>
          <w:sz w:val="24"/>
        </w:rPr>
        <w:t> </w:t>
      </w:r>
      <w:r>
        <w:rPr>
          <w:sz w:val="24"/>
        </w:rPr>
        <w:t>Técnica,</w:t>
      </w:r>
      <w:r>
        <w:rPr>
          <w:spacing w:val="6"/>
          <w:sz w:val="24"/>
        </w:rPr>
        <w:t> </w:t>
      </w:r>
      <w:r>
        <w:rPr>
          <w:sz w:val="24"/>
        </w:rPr>
        <w:t>exige-se,</w:t>
      </w:r>
      <w:r>
        <w:rPr>
          <w:spacing w:val="6"/>
          <w:sz w:val="24"/>
        </w:rPr>
        <w:t> </w:t>
      </w:r>
      <w:r>
        <w:rPr>
          <w:sz w:val="24"/>
        </w:rPr>
        <w:t>entre</w:t>
      </w:r>
      <w:r>
        <w:rPr>
          <w:spacing w:val="4"/>
          <w:sz w:val="24"/>
        </w:rPr>
        <w:t> </w:t>
      </w:r>
      <w:r>
        <w:rPr>
          <w:sz w:val="24"/>
        </w:rPr>
        <w:t>outros</w:t>
      </w:r>
      <w:r>
        <w:rPr>
          <w:spacing w:val="6"/>
          <w:sz w:val="24"/>
        </w:rPr>
        <w:t> </w:t>
      </w:r>
      <w:r>
        <w:rPr>
          <w:sz w:val="24"/>
        </w:rPr>
        <w:t>itens,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apresenta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d:</w:t>
      </w:r>
    </w:p>
    <w:p>
      <w:pPr>
        <w:pStyle w:val="BodyText"/>
        <w:spacing w:before="10"/>
        <w:rPr>
          <w:i w:val="0"/>
          <w:sz w:val="35"/>
        </w:rPr>
      </w:pPr>
    </w:p>
    <w:p>
      <w:pPr>
        <w:spacing w:line="360" w:lineRule="auto" w:before="0"/>
        <w:ind w:left="2370" w:right="110" w:firstLine="0"/>
        <w:jc w:val="both"/>
        <w:rPr>
          <w:i/>
          <w:sz w:val="24"/>
        </w:rPr>
      </w:pPr>
      <w:r>
        <w:rPr>
          <w:b/>
          <w:i/>
          <w:sz w:val="24"/>
        </w:rPr>
        <w:t>d) </w:t>
      </w:r>
      <w:r>
        <w:rPr>
          <w:i/>
          <w:sz w:val="24"/>
        </w:rPr>
        <w:t>No caso dos profissionais Contadores vinculados à proposta,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comprovações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Conselho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Contabilidade, mediante apresentação das cópias das Carteiras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Identidade Profissional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instrumentos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comprovem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registros, </w:t>
      </w:r>
      <w:r>
        <w:rPr>
          <w:b/>
          <w:i/>
          <w:sz w:val="24"/>
        </w:rPr>
        <w:t>bem como a regularidade de suas obrigações perante 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CRC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registros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 CNAI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bem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como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certificado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Educação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continuada</w:t>
      </w:r>
      <w:r>
        <w:rPr>
          <w:i/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102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órgão</w:t>
      </w:r>
      <w:r>
        <w:rPr>
          <w:spacing w:val="15"/>
          <w:sz w:val="24"/>
        </w:rPr>
        <w:t> </w:t>
      </w:r>
      <w:r>
        <w:rPr>
          <w:sz w:val="24"/>
        </w:rPr>
        <w:t>contratante</w:t>
      </w:r>
      <w:r>
        <w:rPr>
          <w:spacing w:val="14"/>
          <w:sz w:val="24"/>
        </w:rPr>
        <w:t> </w:t>
      </w:r>
      <w:r>
        <w:rPr>
          <w:sz w:val="24"/>
        </w:rPr>
        <w:t>acertadamente</w:t>
      </w:r>
      <w:r>
        <w:rPr>
          <w:spacing w:val="14"/>
          <w:sz w:val="24"/>
        </w:rPr>
        <w:t> </w:t>
      </w:r>
      <w:r>
        <w:rPr>
          <w:sz w:val="24"/>
        </w:rPr>
        <w:t>exige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regularidade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profissionais</w:t>
      </w:r>
      <w:r>
        <w:rPr>
          <w:spacing w:val="14"/>
          <w:sz w:val="24"/>
        </w:rPr>
        <w:t> </w:t>
      </w:r>
      <w:r>
        <w:rPr>
          <w:sz w:val="24"/>
        </w:rPr>
        <w:t>perante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CRC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CNAI,</w:t>
      </w:r>
      <w:r>
        <w:rPr>
          <w:spacing w:val="-1"/>
          <w:sz w:val="24"/>
        </w:rPr>
        <w:t> </w:t>
      </w:r>
      <w:r>
        <w:rPr>
          <w:sz w:val="24"/>
        </w:rPr>
        <w:t>porém se equivoca</w:t>
      </w:r>
      <w:r>
        <w:rPr>
          <w:spacing w:val="-1"/>
          <w:sz w:val="24"/>
        </w:rPr>
        <w:t> </w:t>
      </w:r>
      <w:r>
        <w:rPr>
          <w:sz w:val="24"/>
        </w:rPr>
        <w:t>ao exigir</w:t>
      </w:r>
      <w:r>
        <w:rPr>
          <w:spacing w:val="-1"/>
          <w:sz w:val="24"/>
        </w:rPr>
        <w:t> </w:t>
      </w:r>
      <w:r>
        <w:rPr>
          <w:sz w:val="24"/>
        </w:rPr>
        <w:t>o Certificado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Educação Continuada.</w:t>
      </w:r>
    </w:p>
    <w:p>
      <w:pPr>
        <w:pStyle w:val="BodyText"/>
        <w:spacing w:before="1"/>
        <w:rPr>
          <w:i w:val="0"/>
          <w:sz w:val="36"/>
        </w:rPr>
      </w:pPr>
    </w:p>
    <w:p>
      <w:pPr>
        <w:spacing w:line="360" w:lineRule="auto" w:before="0"/>
        <w:ind w:left="102" w:right="0" w:firstLine="0"/>
        <w:jc w:val="left"/>
        <w:rPr>
          <w:sz w:val="24"/>
        </w:rPr>
      </w:pP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7"/>
          <w:sz w:val="24"/>
        </w:rPr>
        <w:t> </w:t>
      </w:r>
      <w:r>
        <w:rPr>
          <w:sz w:val="24"/>
        </w:rPr>
        <w:t>sabe,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norma</w:t>
      </w:r>
      <w:r>
        <w:rPr>
          <w:spacing w:val="37"/>
          <w:sz w:val="24"/>
        </w:rPr>
        <w:t> </w:t>
      </w:r>
      <w:r>
        <w:rPr>
          <w:sz w:val="24"/>
        </w:rPr>
        <w:t>orientadora</w:t>
      </w:r>
      <w:r>
        <w:rPr>
          <w:spacing w:val="37"/>
          <w:sz w:val="24"/>
        </w:rPr>
        <w:t> </w:t>
      </w:r>
      <w:r>
        <w:rPr>
          <w:sz w:val="24"/>
        </w:rPr>
        <w:t>relativa</w:t>
      </w:r>
      <w:r>
        <w:rPr>
          <w:spacing w:val="39"/>
          <w:sz w:val="24"/>
        </w:rPr>
        <w:t> </w:t>
      </w:r>
      <w:r>
        <w:rPr>
          <w:sz w:val="24"/>
        </w:rPr>
        <w:t>à</w:t>
      </w:r>
      <w:r>
        <w:rPr>
          <w:spacing w:val="37"/>
          <w:sz w:val="24"/>
        </w:rPr>
        <w:t> </w:t>
      </w:r>
      <w:r>
        <w:rPr>
          <w:sz w:val="24"/>
        </w:rPr>
        <w:t>Educação</w:t>
      </w:r>
      <w:r>
        <w:rPr>
          <w:spacing w:val="38"/>
          <w:sz w:val="24"/>
        </w:rPr>
        <w:t> </w:t>
      </w:r>
      <w:r>
        <w:rPr>
          <w:sz w:val="24"/>
        </w:rPr>
        <w:t>Continuada</w:t>
      </w:r>
      <w:r>
        <w:rPr>
          <w:spacing w:val="37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Resolução</w:t>
      </w:r>
      <w:r>
        <w:rPr>
          <w:spacing w:val="-57"/>
          <w:sz w:val="24"/>
        </w:rPr>
        <w:t> </w:t>
      </w:r>
      <w:r>
        <w:rPr>
          <w:sz w:val="24"/>
        </w:rPr>
        <w:t>2015/NBCPG12(R1),</w:t>
      </w:r>
      <w:r>
        <w:rPr>
          <w:spacing w:val="-1"/>
          <w:sz w:val="24"/>
        </w:rPr>
        <w:t> </w:t>
      </w:r>
      <w:r>
        <w:rPr>
          <w:sz w:val="24"/>
        </w:rPr>
        <w:t>vigente desde 2015, que</w:t>
      </w:r>
      <w:r>
        <w:rPr>
          <w:spacing w:val="-1"/>
          <w:sz w:val="24"/>
        </w:rPr>
        <w:t> </w:t>
      </w:r>
      <w:r>
        <w:rPr>
          <w:sz w:val="24"/>
        </w:rPr>
        <w:t>emana em</w:t>
      </w:r>
      <w:r>
        <w:rPr>
          <w:spacing w:val="-1"/>
          <w:sz w:val="24"/>
        </w:rPr>
        <w:t> </w:t>
      </w:r>
      <w:r>
        <w:rPr>
          <w:sz w:val="24"/>
        </w:rPr>
        <w:t>seu item 4:</w:t>
      </w:r>
    </w:p>
    <w:p>
      <w:pPr>
        <w:pStyle w:val="BodyText"/>
        <w:spacing w:before="9"/>
        <w:rPr>
          <w:i w:val="0"/>
          <w:sz w:val="35"/>
        </w:rPr>
      </w:pPr>
    </w:p>
    <w:p>
      <w:pPr>
        <w:pStyle w:val="BodyText"/>
        <w:ind w:left="2370" w:right="113"/>
        <w:jc w:val="both"/>
      </w:pPr>
      <w:r>
        <w:rPr/>
        <w:t>4. A EPC é obrigatória para todos os profissionais da contabilidade</w:t>
      </w:r>
      <w:r>
        <w:rPr>
          <w:spacing w:val="1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3007" w:val="left" w:leader="none"/>
        </w:tabs>
        <w:spacing w:line="240" w:lineRule="auto" w:before="120" w:after="0"/>
        <w:ind w:left="2370" w:right="112" w:firstLine="0"/>
        <w:jc w:val="both"/>
        <w:rPr>
          <w:i/>
          <w:sz w:val="24"/>
        </w:rPr>
      </w:pPr>
      <w:r>
        <w:rPr>
          <w:i/>
          <w:sz w:val="24"/>
        </w:rPr>
        <w:t>estejam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inscritos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Cadastro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Auditores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Independentes (CNAI), exercendo, ou não, a atividade de auditoria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independente;</w:t>
      </w:r>
    </w:p>
    <w:p>
      <w:pPr>
        <w:pStyle w:val="ListParagraph"/>
        <w:numPr>
          <w:ilvl w:val="0"/>
          <w:numId w:val="1"/>
        </w:numPr>
        <w:tabs>
          <w:tab w:pos="2846" w:val="left" w:leader="none"/>
        </w:tabs>
        <w:spacing w:line="240" w:lineRule="auto" w:before="120" w:after="0"/>
        <w:ind w:left="2370" w:right="109" w:firstLine="0"/>
        <w:jc w:val="both"/>
        <w:rPr>
          <w:i/>
          <w:sz w:val="24"/>
        </w:rPr>
      </w:pPr>
      <w:r>
        <w:rPr>
          <w:i/>
          <w:sz w:val="24"/>
        </w:rPr>
        <w:t>estejam registrados na Comissão de Valores Mobiliários (CVM),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inclusive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sócios,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exercendo,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profissionais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exerçam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cargos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registradas 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CVM;</w:t>
      </w:r>
    </w:p>
    <w:p>
      <w:pPr>
        <w:pStyle w:val="ListParagraph"/>
        <w:numPr>
          <w:ilvl w:val="0"/>
          <w:numId w:val="1"/>
        </w:numPr>
        <w:tabs>
          <w:tab w:pos="2913" w:val="left" w:leader="none"/>
        </w:tabs>
        <w:spacing w:line="240" w:lineRule="auto" w:before="121" w:after="0"/>
        <w:ind w:left="2370" w:right="112" w:firstLine="0"/>
        <w:jc w:val="both"/>
        <w:rPr>
          <w:i/>
          <w:sz w:val="24"/>
        </w:rPr>
      </w:pPr>
      <w:r>
        <w:rPr>
          <w:i/>
          <w:strike/>
          <w:sz w:val="24"/>
        </w:rPr>
        <w:t>exercem atividades de auditoria independente nas instituições</w:t>
      </w:r>
      <w:r>
        <w:rPr>
          <w:i/>
          <w:strike w:val="0"/>
          <w:spacing w:val="1"/>
          <w:sz w:val="24"/>
        </w:rPr>
        <w:t> </w:t>
      </w:r>
      <w:r>
        <w:rPr>
          <w:i/>
          <w:strike/>
          <w:sz w:val="24"/>
        </w:rPr>
        <w:t>financeiras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e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nas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demais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entidades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autorizadas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a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funcionar</w:t>
      </w:r>
      <w:r>
        <w:rPr>
          <w:i/>
          <w:strike/>
          <w:spacing w:val="1"/>
          <w:sz w:val="24"/>
        </w:rPr>
        <w:t> </w:t>
      </w:r>
      <w:r>
        <w:rPr>
          <w:i/>
          <w:strike/>
          <w:sz w:val="24"/>
        </w:rPr>
        <w:t>pelo</w:t>
      </w:r>
      <w:r>
        <w:rPr>
          <w:i/>
          <w:strike w:val="0"/>
          <w:spacing w:val="1"/>
          <w:sz w:val="24"/>
        </w:rPr>
        <w:t> </w:t>
      </w:r>
      <w:r>
        <w:rPr>
          <w:i/>
          <w:strike/>
          <w:sz w:val="24"/>
        </w:rPr>
        <w:t>Banco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Central do Brasil (BCB);</w:t>
      </w:r>
    </w:p>
    <w:p>
      <w:pPr>
        <w:pStyle w:val="ListParagraph"/>
        <w:numPr>
          <w:ilvl w:val="0"/>
          <w:numId w:val="2"/>
        </w:numPr>
        <w:tabs>
          <w:tab w:pos="2913" w:val="left" w:leader="none"/>
        </w:tabs>
        <w:spacing w:line="240" w:lineRule="auto" w:before="120" w:after="0"/>
        <w:ind w:left="2370" w:right="111" w:firstLine="0"/>
        <w:jc w:val="both"/>
        <w:rPr>
          <w:i/>
          <w:sz w:val="24"/>
        </w:rPr>
      </w:pPr>
      <w:r>
        <w:rPr>
          <w:i/>
          <w:sz w:val="24"/>
        </w:rPr>
        <w:t>exercem atividades de auditoria independente nas instituições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financeiras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autorizadas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funcionar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Banco Central do Brasil (BCB), na função de responsável técnico,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diretor,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gerente,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qualquer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outro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integrante,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função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6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2370" w:right="111"/>
        <w:jc w:val="both"/>
      </w:pPr>
      <w:r>
        <w:rPr/>
        <w:t>de</w:t>
      </w:r>
      <w:r>
        <w:rPr>
          <w:spacing w:val="1"/>
        </w:rPr>
        <w:t> </w:t>
      </w:r>
      <w:r>
        <w:rPr/>
        <w:t>gerência,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envolvida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auditoria;</w:t>
      </w:r>
      <w:r>
        <w:rPr>
          <w:spacing w:val="1"/>
        </w:rPr>
        <w:t> </w:t>
      </w:r>
      <w:r>
        <w:rPr>
          <w:color w:val="006FC0"/>
        </w:rPr>
        <w:t>(Alterada</w:t>
      </w:r>
      <w:r>
        <w:rPr>
          <w:color w:val="006FC0"/>
          <w:spacing w:val="-1"/>
        </w:rPr>
        <w:t> </w:t>
      </w:r>
      <w:r>
        <w:rPr>
          <w:color w:val="006FC0"/>
        </w:rPr>
        <w:t>pela NBC PG 12 (R1))</w:t>
      </w:r>
    </w:p>
    <w:p>
      <w:pPr>
        <w:pStyle w:val="ListParagraph"/>
        <w:numPr>
          <w:ilvl w:val="0"/>
          <w:numId w:val="2"/>
        </w:numPr>
        <w:tabs>
          <w:tab w:pos="2786" w:val="left" w:leader="none"/>
        </w:tabs>
        <w:spacing w:line="240" w:lineRule="auto" w:before="120" w:after="0"/>
        <w:ind w:left="2370" w:right="110" w:firstLine="0"/>
        <w:jc w:val="both"/>
        <w:rPr>
          <w:i/>
          <w:sz w:val="24"/>
        </w:rPr>
      </w:pPr>
      <w:r>
        <w:rPr/>
        <w:pict>
          <v:rect style="position:absolute;margin-left:198.529999pt;margin-top:14.083091pt;width:340.25pt;height:.600010pt;mso-position-horizontal-relative:page;mso-position-vertical-relative:paragraph;z-index:-158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27.883091pt;width:340.25pt;height:.600010pt;mso-position-horizontal-relative:page;mso-position-vertical-relative:paragraph;z-index:-15799808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41.68309pt;width:340.25pt;height:.600010pt;mso-position-horizontal-relative:page;mso-position-vertical-relative:paragraph;z-index:-15799296" filled="true" fillcolor="#000000" stroked="false">
            <v:fill type="solid"/>
            <w10:wrap type="none"/>
          </v:rect>
        </w:pict>
      </w:r>
      <w:r>
        <w:rPr>
          <w:i/>
          <w:sz w:val="24"/>
        </w:rPr>
        <w:t>exercem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seguradoras,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resseguradoras,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capitalização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entidades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abertas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previdência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complementar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reguladas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trike/>
          <w:sz w:val="24"/>
        </w:rPr>
        <w:t>Superintendência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de Seguros Privados (Susep);</w:t>
      </w:r>
    </w:p>
    <w:p>
      <w:pPr>
        <w:pStyle w:val="ListParagraph"/>
        <w:numPr>
          <w:ilvl w:val="0"/>
          <w:numId w:val="3"/>
        </w:numPr>
        <w:tabs>
          <w:tab w:pos="2786" w:val="left" w:leader="none"/>
        </w:tabs>
        <w:spacing w:line="240" w:lineRule="auto" w:before="120" w:after="0"/>
        <w:ind w:left="2370" w:right="110" w:firstLine="0"/>
        <w:jc w:val="both"/>
        <w:rPr>
          <w:i/>
          <w:sz w:val="24"/>
        </w:rPr>
      </w:pPr>
      <w:r>
        <w:rPr>
          <w:i/>
          <w:sz w:val="24"/>
        </w:rPr>
        <w:t>exercem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seguradoras,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resseguradoras,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capitalização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entidades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abertas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previdência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complementar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reguladas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Superintendência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Privados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(Susep),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diretor,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qualquer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outro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integrante,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função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gerência,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equipe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envolvida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trabalhos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auditoria; </w:t>
      </w:r>
      <w:r>
        <w:rPr>
          <w:i/>
          <w:color w:val="006FC0"/>
          <w:sz w:val="24"/>
        </w:rPr>
        <w:t>(Alterada pela NBC</w:t>
      </w:r>
      <w:r>
        <w:rPr>
          <w:i/>
          <w:color w:val="006FC0"/>
          <w:spacing w:val="-1"/>
          <w:sz w:val="24"/>
        </w:rPr>
        <w:t> </w:t>
      </w:r>
      <w:r>
        <w:rPr>
          <w:i/>
          <w:color w:val="006FC0"/>
          <w:sz w:val="24"/>
        </w:rPr>
        <w:t>PG 12 (R1))</w:t>
      </w:r>
    </w:p>
    <w:p>
      <w:pPr>
        <w:pStyle w:val="ListParagraph"/>
        <w:numPr>
          <w:ilvl w:val="0"/>
          <w:numId w:val="3"/>
        </w:numPr>
        <w:tabs>
          <w:tab w:pos="2870" w:val="left" w:leader="none"/>
        </w:tabs>
        <w:spacing w:line="240" w:lineRule="auto" w:before="121" w:after="0"/>
        <w:ind w:left="2370" w:right="115" w:firstLine="0"/>
        <w:jc w:val="both"/>
        <w:rPr>
          <w:i/>
          <w:sz w:val="24"/>
        </w:rPr>
      </w:pPr>
      <w:r>
        <w:rPr/>
        <w:pict>
          <v:rect style="position:absolute;margin-left:198.529999pt;margin-top:14.133164pt;width:340.25pt;height:.599980pt;mso-position-horizontal-relative:page;mso-position-vertical-relative:paragraph;z-index:-15798784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27.933134pt;width:340.25pt;height:.600010pt;mso-position-horizontal-relative:page;mso-position-vertical-relative:paragraph;z-index:-15798272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41.733135pt;width:340.25pt;height:.600010pt;mso-position-horizontal-relative:page;mso-position-vertical-relative:paragraph;z-index:-15797760" filled="true" fillcolor="#000000" stroked="false">
            <v:fill type="solid"/>
            <w10:wrap type="none"/>
          </v:rect>
        </w:pict>
      </w:r>
      <w:r>
        <w:rPr>
          <w:i/>
          <w:sz w:val="24"/>
        </w:rPr>
        <w:t>exercem atividades de auditoria independente de entidades 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mencionadas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alíneas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(b),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(d)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sócios,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responsáveis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técnicos ou em cargo de direção ou gerência técnica de firmas de</w:t>
      </w:r>
      <w:r>
        <w:rPr>
          <w:i/>
          <w:spacing w:val="1"/>
          <w:sz w:val="24"/>
        </w:rPr>
        <w:t> </w:t>
      </w:r>
      <w:r>
        <w:rPr>
          <w:i/>
          <w:strike/>
          <w:sz w:val="24"/>
        </w:rPr>
        <w:t>auditoria;</w:t>
      </w:r>
    </w:p>
    <w:p>
      <w:pPr>
        <w:pStyle w:val="ListParagraph"/>
        <w:numPr>
          <w:ilvl w:val="0"/>
          <w:numId w:val="4"/>
        </w:numPr>
        <w:tabs>
          <w:tab w:pos="2870" w:val="left" w:leader="none"/>
        </w:tabs>
        <w:spacing w:line="240" w:lineRule="auto" w:before="120" w:after="0"/>
        <w:ind w:left="2370" w:right="107" w:firstLine="0"/>
        <w:jc w:val="both"/>
        <w:rPr>
          <w:i/>
          <w:sz w:val="24"/>
        </w:rPr>
      </w:pPr>
      <w:r>
        <w:rPr>
          <w:i/>
          <w:sz w:val="24"/>
        </w:rPr>
        <w:t>exercem atividades de auditoria independente de entidades 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mencionadas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alíneas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(b),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(d),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sócio,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responsável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técnico ou em cargo de direção ou gerência técnica de firmas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 e de demais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organizações contábeis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tenham em seu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 social a atividade de auditoria independente; </w:t>
      </w:r>
      <w:r>
        <w:rPr>
          <w:i/>
          <w:color w:val="006FC0"/>
          <w:sz w:val="24"/>
        </w:rPr>
        <w:t>(Alterada pela</w:t>
      </w:r>
      <w:r>
        <w:rPr>
          <w:i/>
          <w:color w:val="006FC0"/>
          <w:spacing w:val="1"/>
          <w:sz w:val="24"/>
        </w:rPr>
        <w:t> </w:t>
      </w:r>
      <w:r>
        <w:rPr>
          <w:i/>
          <w:color w:val="006FC0"/>
          <w:sz w:val="24"/>
        </w:rPr>
        <w:t>NBC</w:t>
      </w:r>
      <w:r>
        <w:rPr>
          <w:i/>
          <w:color w:val="006FC0"/>
          <w:spacing w:val="-1"/>
          <w:sz w:val="24"/>
        </w:rPr>
        <w:t> </w:t>
      </w:r>
      <w:r>
        <w:rPr>
          <w:i/>
          <w:color w:val="006FC0"/>
          <w:sz w:val="24"/>
        </w:rPr>
        <w:t>PG 12 (R1))</w:t>
      </w:r>
    </w:p>
    <w:p>
      <w:pPr>
        <w:pStyle w:val="ListParagraph"/>
        <w:numPr>
          <w:ilvl w:val="0"/>
          <w:numId w:val="4"/>
        </w:numPr>
        <w:tabs>
          <w:tab w:pos="2820" w:val="left" w:leader="none"/>
        </w:tabs>
        <w:spacing w:line="240" w:lineRule="auto" w:before="120" w:after="0"/>
        <w:ind w:left="2370" w:right="113" w:firstLine="0"/>
        <w:jc w:val="both"/>
        <w:rPr>
          <w:i/>
          <w:sz w:val="24"/>
        </w:rPr>
      </w:pPr>
      <w:r>
        <w:rPr/>
        <w:pict>
          <v:rect style="position:absolute;margin-left:198.529999pt;margin-top:14.083134pt;width:340.25pt;height:.599980pt;mso-position-horizontal-relative:page;mso-position-vertical-relative:paragraph;z-index:-15797248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27.903105pt;width:340.25pt;height:.600010pt;mso-position-horizontal-relative:page;mso-position-vertical-relative:paragraph;z-index:-15796736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41.703102pt;width:340.25pt;height:.600010pt;mso-position-horizontal-relative:page;mso-position-vertical-relative:paragraph;z-index:-15796224" filled="true" fillcolor="#000000" stroked="false">
            <v:fill type="solid"/>
            <w10:wrap type="none"/>
          </v:rect>
        </w:pict>
      </w:r>
      <w:r>
        <w:rPr/>
        <w:pict>
          <v:rect style="position:absolute;margin-left:198.529999pt;margin-top:55.503105pt;width:340.25pt;height:.600010pt;mso-position-horizontal-relative:page;mso-position-vertical-relative:paragraph;z-index:-15795712" filled="true" fillcolor="#000000" stroked="false">
            <v:fill type="solid"/>
            <w10:wrap type="none"/>
          </v:rect>
        </w:pict>
      </w:r>
      <w:r>
        <w:rPr>
          <w:i/>
          <w:sz w:val="24"/>
        </w:rPr>
        <w:t>que sejam responsáveis técnicos pelas demonstrações contábeis,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exerçam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gerência/chefia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contábil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sujeitas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auditoria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independente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(CVM), pelo (BCB), pela (SUSEP) ou consideradas de grande porte</w:t>
      </w:r>
      <w:r>
        <w:rPr>
          <w:i/>
          <w:spacing w:val="1"/>
          <w:sz w:val="24"/>
        </w:rPr>
        <w:t> </w:t>
      </w:r>
      <w:r>
        <w:rPr>
          <w:i/>
          <w:strike/>
          <w:sz w:val="24"/>
        </w:rPr>
        <w:t>nos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termos da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Lei n.º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11.638/07 (sociedades de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grande</w:t>
      </w:r>
      <w:r>
        <w:rPr>
          <w:i/>
          <w:strike/>
          <w:spacing w:val="-1"/>
          <w:sz w:val="24"/>
        </w:rPr>
        <w:t> </w:t>
      </w:r>
      <w:r>
        <w:rPr>
          <w:i/>
          <w:strike/>
          <w:sz w:val="24"/>
        </w:rPr>
        <w:t>porte).</w:t>
      </w:r>
    </w:p>
    <w:p>
      <w:pPr>
        <w:pStyle w:val="BodyText"/>
        <w:spacing w:before="120"/>
        <w:ind w:left="2370" w:right="108"/>
        <w:jc w:val="both"/>
      </w:pPr>
      <w:r>
        <w:rPr/>
        <w:t>(f)  </w:t>
      </w:r>
      <w:r>
        <w:rPr>
          <w:spacing w:val="1"/>
        </w:rPr>
        <w:t> </w:t>
      </w:r>
      <w:r>
        <w:rPr/>
        <w:t>sejam responsáveis técnicos pelas demonstrações contábeis, ou</w:t>
      </w:r>
      <w:r>
        <w:rPr>
          <w:spacing w:val="1"/>
        </w:rPr>
        <w:t> </w:t>
      </w:r>
      <w:r>
        <w:rPr/>
        <w:t>que exerçam funções de gerência/chefia no processo de elaboração</w:t>
      </w:r>
      <w:r>
        <w:rPr>
          <w:spacing w:val="1"/>
        </w:rPr>
        <w:t> </w:t>
      </w:r>
      <w:r>
        <w:rPr/>
        <w:t>das demonstrações contábeis das empresas sujeitas à contratação 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CVM,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BCB,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Susep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11.638/2007</w:t>
      </w:r>
      <w:r>
        <w:rPr>
          <w:spacing w:val="-57"/>
        </w:rPr>
        <w:t> </w:t>
      </w:r>
      <w:r>
        <w:rPr/>
        <w:t>(Sociedades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Porte).</w:t>
      </w:r>
      <w:r>
        <w:rPr>
          <w:spacing w:val="2"/>
        </w:rPr>
        <w:t> </w:t>
      </w:r>
      <w:r>
        <w:rPr>
          <w:color w:val="006FC0"/>
        </w:rPr>
        <w:t>(Alterada</w:t>
      </w:r>
      <w:r>
        <w:rPr>
          <w:color w:val="006FC0"/>
          <w:spacing w:val="-1"/>
        </w:rPr>
        <w:t> </w:t>
      </w:r>
      <w:r>
        <w:rPr>
          <w:color w:val="006FC0"/>
        </w:rPr>
        <w:t>pela NBC</w:t>
      </w:r>
      <w:r>
        <w:rPr>
          <w:color w:val="006FC0"/>
          <w:spacing w:val="-1"/>
        </w:rPr>
        <w:t> </w:t>
      </w:r>
      <w:r>
        <w:rPr>
          <w:color w:val="006FC0"/>
        </w:rPr>
        <w:t>PG 12</w:t>
      </w:r>
      <w:r>
        <w:rPr>
          <w:color w:val="006FC0"/>
          <w:spacing w:val="-1"/>
        </w:rPr>
        <w:t> </w:t>
      </w:r>
      <w:r>
        <w:rPr>
          <w:color w:val="006FC0"/>
        </w:rPr>
        <w:t>(R1))</w:t>
      </w:r>
    </w:p>
    <w:p>
      <w:pPr>
        <w:pStyle w:val="BodyText"/>
        <w:spacing w:before="3"/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sz w:val="24"/>
        </w:rPr>
        <w:t>Vamos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ater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às alíneas “a”</w:t>
      </w:r>
      <w:r>
        <w:rPr>
          <w:spacing w:val="-1"/>
          <w:sz w:val="24"/>
        </w:rPr>
        <w:t> </w:t>
      </w:r>
      <w:r>
        <w:rPr>
          <w:sz w:val="24"/>
        </w:rPr>
        <w:t>e “d”, que</w:t>
      </w:r>
      <w:r>
        <w:rPr>
          <w:spacing w:val="-2"/>
          <w:sz w:val="24"/>
        </w:rPr>
        <w:t> </w:t>
      </w:r>
      <w:r>
        <w:rPr>
          <w:sz w:val="24"/>
        </w:rPr>
        <w:t>são as</w:t>
      </w:r>
      <w:r>
        <w:rPr>
          <w:spacing w:val="-1"/>
          <w:sz w:val="24"/>
        </w:rPr>
        <w:t> </w:t>
      </w:r>
      <w:r>
        <w:rPr>
          <w:sz w:val="24"/>
        </w:rPr>
        <w:t>que nos</w:t>
      </w:r>
      <w:r>
        <w:rPr>
          <w:spacing w:val="-1"/>
          <w:sz w:val="24"/>
        </w:rPr>
        <w:t> </w:t>
      </w:r>
      <w:r>
        <w:rPr>
          <w:sz w:val="24"/>
        </w:rPr>
        <w:t>dizem respeito.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2"/>
        </w:rPr>
      </w:pPr>
    </w:p>
    <w:p>
      <w:pPr>
        <w:spacing w:line="360" w:lineRule="auto" w:before="1"/>
        <w:ind w:left="102" w:right="111" w:firstLine="0"/>
        <w:jc w:val="both"/>
        <w:rPr>
          <w:sz w:val="24"/>
        </w:rPr>
      </w:pPr>
      <w:r>
        <w:rPr>
          <w:sz w:val="24"/>
        </w:rPr>
        <w:t>Como a referida norma só foi publicada ao final de 2015, os profissionais que obtiveram seu</w:t>
      </w:r>
      <w:r>
        <w:rPr>
          <w:spacing w:val="1"/>
          <w:sz w:val="24"/>
        </w:rPr>
        <w:t> </w:t>
      </w:r>
      <w:r>
        <w:rPr>
          <w:sz w:val="24"/>
        </w:rPr>
        <w:t>CNAI nesse mesmo ano, apenas deverão cumprir a pontuação da Educação Continuada em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consequentemente,</w:t>
      </w:r>
      <w:r>
        <w:rPr>
          <w:spacing w:val="1"/>
          <w:sz w:val="24"/>
        </w:rPr>
        <w:t> </w:t>
      </w:r>
      <w:r>
        <w:rPr>
          <w:sz w:val="24"/>
        </w:rPr>
        <w:t>atingindo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(quarenta)</w:t>
      </w:r>
      <w:r>
        <w:rPr>
          <w:spacing w:val="1"/>
          <w:sz w:val="24"/>
        </w:rPr>
        <w:t> </w:t>
      </w:r>
      <w:r>
        <w:rPr>
          <w:sz w:val="24"/>
        </w:rPr>
        <w:t>pontos</w:t>
      </w:r>
      <w:r>
        <w:rPr>
          <w:spacing w:val="1"/>
          <w:sz w:val="24"/>
        </w:rPr>
        <w:t> </w:t>
      </w:r>
      <w:r>
        <w:rPr>
          <w:sz w:val="24"/>
        </w:rPr>
        <w:t>exigidos,</w:t>
      </w:r>
      <w:r>
        <w:rPr>
          <w:spacing w:val="1"/>
          <w:sz w:val="24"/>
        </w:rPr>
        <w:t> </w:t>
      </w:r>
      <w:r>
        <w:rPr>
          <w:sz w:val="24"/>
        </w:rPr>
        <w:t>obter-se-ão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apenas 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-2"/>
          <w:sz w:val="24"/>
        </w:rPr>
        <w:t> </w:t>
      </w:r>
      <w:r>
        <w:rPr>
          <w:sz w:val="24"/>
        </w:rPr>
        <w:t>2017, referente a 2016 (alínea</w:t>
      </w:r>
      <w:r>
        <w:rPr>
          <w:spacing w:val="-1"/>
          <w:sz w:val="24"/>
        </w:rPr>
        <w:t> </w:t>
      </w:r>
      <w:r>
        <w:rPr>
          <w:sz w:val="24"/>
        </w:rPr>
        <w:t>“a”).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660" w:bottom="280" w:left="1600" w:right="102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3"/>
        </w:rPr>
      </w:pPr>
    </w:p>
    <w:p>
      <w:pPr>
        <w:spacing w:line="360" w:lineRule="auto" w:before="90"/>
        <w:ind w:left="102" w:right="115" w:firstLine="0"/>
        <w:jc w:val="both"/>
        <w:rPr>
          <w:sz w:val="24"/>
        </w:rPr>
      </w:pPr>
      <w:r>
        <w:rPr>
          <w:sz w:val="24"/>
        </w:rPr>
        <w:t>O mesmo se aplica à alínea “d”, pois uma vez publicada ao final de 2015 a Resolução exposta</w:t>
      </w:r>
      <w:r>
        <w:rPr>
          <w:spacing w:val="-57"/>
          <w:sz w:val="24"/>
        </w:rPr>
        <w:t> </w:t>
      </w:r>
      <w:r>
        <w:rPr>
          <w:sz w:val="24"/>
        </w:rPr>
        <w:t>acima,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cumpriram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exigido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Educação</w:t>
      </w:r>
      <w:r>
        <w:rPr>
          <w:spacing w:val="2"/>
          <w:sz w:val="24"/>
        </w:rPr>
        <w:t> </w:t>
      </w:r>
      <w:r>
        <w:rPr>
          <w:sz w:val="24"/>
        </w:rPr>
        <w:t>continuada, que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2017.</w:t>
      </w:r>
    </w:p>
    <w:p>
      <w:pPr>
        <w:pStyle w:val="BodyText"/>
        <w:rPr>
          <w:i w:val="0"/>
          <w:sz w:val="36"/>
        </w:rPr>
      </w:pPr>
    </w:p>
    <w:p>
      <w:pPr>
        <w:spacing w:line="360" w:lineRule="auto" w:before="0"/>
        <w:ind w:left="102" w:right="110" w:firstLine="0"/>
        <w:jc w:val="both"/>
        <w:rPr>
          <w:sz w:val="24"/>
        </w:rPr>
      </w:pPr>
      <w:r>
        <w:rPr>
          <w:sz w:val="24"/>
        </w:rPr>
        <w:t>Assim, não que se exigir nada além do registro no CNAI e do CRC, que são pertinentes e de</w:t>
      </w:r>
      <w:r>
        <w:rPr>
          <w:spacing w:val="1"/>
          <w:sz w:val="24"/>
        </w:rPr>
        <w:t> </w:t>
      </w:r>
      <w:r>
        <w:rPr>
          <w:sz w:val="24"/>
        </w:rPr>
        <w:t>extrema</w:t>
      </w:r>
      <w:r>
        <w:rPr>
          <w:spacing w:val="-2"/>
          <w:sz w:val="24"/>
        </w:rPr>
        <w:t> </w:t>
      </w:r>
      <w:r>
        <w:rPr>
          <w:sz w:val="24"/>
        </w:rPr>
        <w:t>importância</w:t>
      </w:r>
      <w:r>
        <w:rPr>
          <w:spacing w:val="-1"/>
          <w:sz w:val="24"/>
        </w:rPr>
        <w:t> </w:t>
      </w:r>
      <w:r>
        <w:rPr>
          <w:sz w:val="24"/>
        </w:rPr>
        <w:t>para a qualificação dos</w:t>
      </w:r>
      <w:r>
        <w:rPr>
          <w:spacing w:val="-1"/>
          <w:sz w:val="24"/>
        </w:rPr>
        <w:t> </w:t>
      </w:r>
      <w:r>
        <w:rPr>
          <w:sz w:val="24"/>
        </w:rPr>
        <w:t>profissionais contadores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auditores.</w:t>
      </w:r>
    </w:p>
    <w:p>
      <w:pPr>
        <w:pStyle w:val="BodyText"/>
        <w:spacing w:before="4"/>
        <w:rPr>
          <w:i w:val="0"/>
          <w:sz w:val="36"/>
        </w:rPr>
      </w:pPr>
    </w:p>
    <w:p>
      <w:pPr>
        <w:pStyle w:val="Heading1"/>
        <w:jc w:val="both"/>
      </w:pPr>
      <w:r>
        <w:rPr/>
        <w:t>DOS</w:t>
      </w:r>
      <w:r>
        <w:rPr>
          <w:spacing w:val="-2"/>
        </w:rPr>
        <w:t> </w:t>
      </w:r>
      <w:r>
        <w:rPr/>
        <w:t>PEDIDOS</w:t>
      </w:r>
    </w:p>
    <w:p>
      <w:pPr>
        <w:pStyle w:val="BodyText"/>
        <w:rPr>
          <w:b/>
          <w:i w:val="0"/>
          <w:sz w:val="26"/>
        </w:rPr>
      </w:pPr>
    </w:p>
    <w:p>
      <w:pPr>
        <w:pStyle w:val="BodyText"/>
        <w:spacing w:before="7"/>
        <w:rPr>
          <w:b/>
          <w:i w:val="0"/>
          <w:sz w:val="21"/>
        </w:rPr>
      </w:pPr>
    </w:p>
    <w:p>
      <w:pPr>
        <w:spacing w:line="360" w:lineRule="auto" w:before="0"/>
        <w:ind w:left="102" w:right="107" w:firstLine="0"/>
        <w:jc w:val="both"/>
        <w:rPr>
          <w:sz w:val="24"/>
        </w:rPr>
      </w:pPr>
      <w:r>
        <w:rPr>
          <w:sz w:val="24"/>
        </w:rPr>
        <w:t>A impugnante que se apresenta, dentro do que se expressa no edital (item 20.2) e na Lei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exora</w:t>
      </w:r>
      <w:r>
        <w:rPr>
          <w:spacing w:val="-1"/>
          <w:sz w:val="24"/>
        </w:rPr>
        <w:t> </w:t>
      </w:r>
      <w:r>
        <w:rPr>
          <w:sz w:val="24"/>
        </w:rPr>
        <w:t>pela tempestividade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impugnação:</w:t>
      </w: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6"/>
        <w:rPr>
          <w:i w:val="0"/>
          <w:sz w:val="20"/>
        </w:rPr>
      </w:pPr>
    </w:p>
    <w:p>
      <w:pPr>
        <w:pStyle w:val="BodyText"/>
        <w:tabs>
          <w:tab w:pos="4100" w:val="left" w:leader="none"/>
          <w:tab w:pos="5566" w:val="left" w:leader="none"/>
          <w:tab w:pos="6564" w:val="left" w:leader="none"/>
          <w:tab w:pos="8201" w:val="left" w:leader="none"/>
        </w:tabs>
        <w:spacing w:line="360" w:lineRule="auto" w:before="1"/>
        <w:ind w:left="2370" w:right="106"/>
        <w:jc w:val="both"/>
      </w:pPr>
      <w:r>
        <w:rPr>
          <w:b/>
        </w:rPr>
        <w:t>20.2.</w:t>
      </w:r>
      <w:r>
        <w:rPr>
          <w:b/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impugnações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Pregoeiro</w:t>
        <w:tab/>
        <w:t>através</w:t>
        <w:tab/>
        <w:t>do</w:t>
        <w:tab/>
        <w:t>endereço</w:t>
        <w:tab/>
        <w:t>eletrônico</w:t>
      </w:r>
      <w:r>
        <w:rPr>
          <w:color w:val="0000FF"/>
          <w:spacing w:val="-58"/>
        </w:rPr>
        <w:t> </w:t>
      </w:r>
      <w:hyperlink r:id="rId6">
        <w:r>
          <w:rPr>
            <w:color w:val="0000FF"/>
            <w:u w:val="single" w:color="0000FF"/>
          </w:rPr>
          <w:t>marcos.junior@caurj.gov.br</w:t>
        </w:r>
      </w:hyperlink>
      <w:r>
        <w:rPr>
          <w:color w:val="0000FF"/>
        </w:rPr>
        <w:t> </w:t>
      </w:r>
      <w:r>
        <w:rPr/>
        <w:t>ou pelo próprio sistema através do site</w:t>
      </w:r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www.comprasgovernamentaisgov.br</w:t>
        </w:r>
      </w:hyperlink>
      <w:r>
        <w:rPr/>
        <w:t>, em até 02 (dois) dias úteis antes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data da abertura da Sessão, conforme</w:t>
      </w:r>
      <w:r>
        <w:rPr>
          <w:spacing w:val="-2"/>
        </w:rPr>
        <w:t> </w:t>
      </w:r>
      <w:r>
        <w:rPr/>
        <w:t>legislação vigente.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360" w:lineRule="auto" w:before="0"/>
        <w:ind w:left="102" w:right="108" w:firstLine="0"/>
        <w:jc w:val="both"/>
        <w:rPr>
          <w:sz w:val="24"/>
        </w:rPr>
      </w:pPr>
      <w:r>
        <w:rPr>
          <w:sz w:val="24"/>
        </w:rPr>
        <w:t>Que se suspenda os feitos de continuidade do processo licitatório, que se retifique o edital,</w:t>
      </w:r>
      <w:r>
        <w:rPr>
          <w:spacing w:val="1"/>
          <w:sz w:val="24"/>
        </w:rPr>
        <w:t> </w:t>
      </w:r>
      <w:r>
        <w:rPr>
          <w:sz w:val="24"/>
        </w:rPr>
        <w:t>concedendo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abertura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novos prazos, conforme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expressa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própria</w:t>
      </w:r>
      <w:r>
        <w:rPr>
          <w:spacing w:val="-2"/>
          <w:sz w:val="24"/>
        </w:rPr>
        <w:t> </w:t>
      </w:r>
      <w:r>
        <w:rPr>
          <w:sz w:val="24"/>
        </w:rPr>
        <w:t>lei.</w:t>
      </w:r>
    </w:p>
    <w:p>
      <w:pPr>
        <w:pStyle w:val="BodyText"/>
        <w:spacing w:before="11"/>
        <w:rPr>
          <w:i w:val="0"/>
          <w:sz w:val="35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Atenciosamente,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3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3523768</wp:posOffset>
            </wp:positionH>
            <wp:positionV relativeFrom="paragraph">
              <wp:posOffset>192783</wp:posOffset>
            </wp:positionV>
            <wp:extent cx="795991" cy="32061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91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65"/>
        <w:ind w:left="306" w:right="315"/>
        <w:jc w:val="center"/>
      </w:pPr>
      <w:r>
        <w:rPr/>
        <w:t>LAGE &amp; LAGE AUDITORES E CONSULTORES ASSOCIADOS - EPP WALMIR</w:t>
      </w:r>
      <w:r>
        <w:rPr>
          <w:spacing w:val="-57"/>
        </w:rPr>
        <w:t> </w:t>
      </w:r>
      <w:r>
        <w:rPr/>
        <w:t>MOREIRA</w:t>
      </w:r>
      <w:r>
        <w:rPr>
          <w:spacing w:val="-2"/>
        </w:rPr>
        <w:t> </w:t>
      </w:r>
      <w:r>
        <w:rPr/>
        <w:t>LAGE</w:t>
      </w:r>
    </w:p>
    <w:p>
      <w:pPr>
        <w:spacing w:before="1"/>
        <w:ind w:left="306" w:right="314" w:firstLine="0"/>
        <w:jc w:val="center"/>
        <w:rPr>
          <w:b/>
          <w:sz w:val="24"/>
        </w:rPr>
      </w:pPr>
      <w:r>
        <w:rPr>
          <w:b/>
          <w:sz w:val="24"/>
        </w:rPr>
        <w:t>Diretor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4824449</wp:posOffset>
            </wp:positionH>
            <wp:positionV relativeFrom="paragraph">
              <wp:posOffset>179374</wp:posOffset>
            </wp:positionV>
            <wp:extent cx="1757602" cy="11064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0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08" w:footer="0" w:top="16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1650364</wp:posOffset>
          </wp:positionH>
          <wp:positionV relativeFrom="page">
            <wp:posOffset>449579</wp:posOffset>
          </wp:positionV>
          <wp:extent cx="4620895" cy="5956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0895" cy="595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lowerLetter"/>
      <w:lvlText w:val="(%1)"/>
      <w:lvlJc w:val="left"/>
      <w:pPr>
        <w:ind w:left="2370" w:hanging="500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70" w:hanging="5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1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1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4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lowerLetter"/>
      <w:lvlText w:val="(%1)"/>
      <w:lvlJc w:val="left"/>
      <w:pPr>
        <w:ind w:left="2370" w:hanging="415"/>
        <w:jc w:val="left"/>
      </w:pPr>
      <w:rPr>
        <w:rFonts w:hint="default" w:ascii="Times New Roman" w:hAnsi="Times New Roman" w:eastAsia="Times New Roman" w:cs="Times New Roman"/>
        <w:i/>
        <w:iCs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70" w:hanging="4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1" w:hanging="4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1" w:hanging="4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4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4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4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4" w:hanging="4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41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(%1)"/>
      <w:lvlJc w:val="left"/>
      <w:pPr>
        <w:ind w:left="2370" w:hanging="543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70" w:hanging="5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1" w:hanging="5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1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4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4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370" w:hanging="636"/>
        <w:jc w:val="left"/>
      </w:pPr>
      <w:rPr>
        <w:rFonts w:hint="default"/>
        <w:i/>
        <w:iCs/>
        <w:spacing w:val="-4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070" w:hanging="6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1" w:hanging="6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1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2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4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63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370" w:right="11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hyperlink" Target="http://www.comprasgovernamentaisgov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</dc:creator>
  <dcterms:created xsi:type="dcterms:W3CDTF">2021-09-15T13:49:59Z</dcterms:created>
  <dcterms:modified xsi:type="dcterms:W3CDTF">2021-09-15T13:49:59Z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