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54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1080769</wp:posOffset>
            </wp:positionH>
            <wp:positionV relativeFrom="page">
              <wp:posOffset>9573466</wp:posOffset>
            </wp:positionV>
            <wp:extent cx="6479794" cy="430117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9794" cy="4301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20"/>
        </w:rPr>
        <w:drawing>
          <wp:inline distT="0" distB="0" distL="0" distR="0">
            <wp:extent cx="5337671" cy="563499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7671" cy="563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22"/>
        </w:rPr>
      </w:pPr>
    </w:p>
    <w:p>
      <w:pPr>
        <w:spacing w:before="0"/>
        <w:ind w:left="2681" w:right="4275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PREGÃO</w:t>
      </w:r>
      <w:r>
        <w:rPr>
          <w:rFonts w:ascii="Arial" w:hAnsi="Arial"/>
          <w:b/>
          <w:spacing w:val="17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ELETRÔNICO</w:t>
      </w:r>
      <w:r>
        <w:rPr>
          <w:rFonts w:ascii="Arial" w:hAnsi="Arial"/>
          <w:b/>
          <w:spacing w:val="18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Nº</w:t>
      </w:r>
      <w:r>
        <w:rPr>
          <w:rFonts w:ascii="Arial" w:hAnsi="Arial"/>
          <w:b/>
          <w:spacing w:val="18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004/2018</w:t>
      </w:r>
    </w:p>
    <w:p>
      <w:pPr>
        <w:pStyle w:val="BodyText"/>
        <w:rPr>
          <w:rFonts w:ascii="Arial"/>
          <w:b/>
          <w:sz w:val="28"/>
        </w:rPr>
      </w:pPr>
    </w:p>
    <w:p>
      <w:pPr>
        <w:spacing w:before="194"/>
        <w:ind w:left="2674" w:right="4275" w:firstLine="0"/>
        <w:jc w:val="center"/>
        <w:rPr>
          <w:rFonts w:ascii="Arial"/>
          <w:b/>
          <w:sz w:val="24"/>
        </w:rPr>
      </w:pPr>
      <w:r>
        <w:rPr>
          <w:rFonts w:ascii="Arial"/>
          <w:b/>
          <w:w w:val="80"/>
          <w:sz w:val="24"/>
        </w:rPr>
        <w:t>Nota</w:t>
      </w:r>
      <w:r>
        <w:rPr>
          <w:rFonts w:ascii="Arial"/>
          <w:b/>
          <w:spacing w:val="13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de</w:t>
      </w:r>
      <w:r>
        <w:rPr>
          <w:rFonts w:ascii="Arial"/>
          <w:b/>
          <w:spacing w:val="15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Esclarecimento</w:t>
      </w:r>
    </w:p>
    <w:p>
      <w:pPr>
        <w:pStyle w:val="BodyText"/>
        <w:rPr>
          <w:rFonts w:ascii="Arial"/>
          <w:b/>
          <w:sz w:val="28"/>
        </w:rPr>
      </w:pPr>
    </w:p>
    <w:p>
      <w:pPr>
        <w:pStyle w:val="BodyText"/>
        <w:spacing w:before="192"/>
        <w:ind w:left="102" w:right="1697"/>
        <w:jc w:val="both"/>
      </w:pPr>
      <w:r>
        <w:rPr>
          <w:rFonts w:ascii="Arial" w:hAnsi="Arial"/>
          <w:b/>
          <w:w w:val="85"/>
        </w:rPr>
        <w:t>OBJETO: </w:t>
      </w:r>
      <w:r>
        <w:rPr>
          <w:w w:val="85"/>
        </w:rPr>
        <w:t>O presente pregão eletrônico tem por objeto a contratação de Microempresa ou</w:t>
      </w:r>
      <w:r>
        <w:rPr>
          <w:spacing w:val="1"/>
          <w:w w:val="85"/>
        </w:rPr>
        <w:t> </w:t>
      </w:r>
      <w:r>
        <w:rPr>
          <w:w w:val="85"/>
        </w:rPr>
        <w:t>Empresa de Pequeno Porte para o fornecimento de licença anual do pacote Adobe Creative</w:t>
      </w:r>
      <w:r>
        <w:rPr>
          <w:spacing w:val="1"/>
          <w:w w:val="85"/>
        </w:rPr>
        <w:t> </w:t>
      </w:r>
      <w:r>
        <w:rPr>
          <w:w w:val="85"/>
        </w:rPr>
        <w:t>Cloud for Teams (CC), AutoCad 2018 LT (2D) e licenças perpétuas do Windows Server 2012</w:t>
      </w:r>
      <w:r>
        <w:rPr>
          <w:spacing w:val="1"/>
          <w:w w:val="85"/>
        </w:rPr>
        <w:t> </w:t>
      </w:r>
      <w:r>
        <w:rPr>
          <w:w w:val="90"/>
        </w:rPr>
        <w:t>código</w:t>
      </w:r>
      <w:r>
        <w:rPr>
          <w:spacing w:val="-8"/>
          <w:w w:val="90"/>
        </w:rPr>
        <w:t> </w:t>
      </w:r>
      <w:r>
        <w:rPr>
          <w:w w:val="90"/>
        </w:rPr>
        <w:t>R18-03678.</w:t>
      </w:r>
    </w:p>
    <w:p>
      <w:pPr>
        <w:pStyle w:val="BodyText"/>
        <w:rPr>
          <w:sz w:val="28"/>
        </w:rPr>
      </w:pPr>
    </w:p>
    <w:p>
      <w:pPr>
        <w:pStyle w:val="BodyText"/>
        <w:spacing w:before="8"/>
        <w:rPr>
          <w:sz w:val="30"/>
        </w:rPr>
      </w:pPr>
    </w:p>
    <w:p>
      <w:pPr>
        <w:pStyle w:val="BodyText"/>
        <w:ind w:left="102" w:right="1696"/>
        <w:jc w:val="both"/>
      </w:pPr>
      <w:r>
        <w:rPr>
          <w:w w:val="85"/>
        </w:rPr>
        <w:t>Após os pedidos de esclarecimentos enviados ao CAU/RJ referente ao Pregão Eletrônico nº</w:t>
      </w:r>
      <w:r>
        <w:rPr>
          <w:spacing w:val="1"/>
          <w:w w:val="85"/>
        </w:rPr>
        <w:t> </w:t>
      </w:r>
      <w:r>
        <w:rPr>
          <w:w w:val="80"/>
        </w:rPr>
        <w:t>004/2018, analisamos as questões das licenças do pacote Adobe Creative Cloud e verificou-se a</w:t>
      </w:r>
      <w:r>
        <w:rPr>
          <w:spacing w:val="1"/>
          <w:w w:val="80"/>
        </w:rPr>
        <w:t> </w:t>
      </w:r>
      <w:r>
        <w:rPr>
          <w:w w:val="80"/>
        </w:rPr>
        <w:t>necessidade da licitante possuir um certificado de especialização em revenda governamental, o</w:t>
      </w:r>
      <w:r>
        <w:rPr>
          <w:spacing w:val="1"/>
          <w:w w:val="80"/>
        </w:rPr>
        <w:t> </w:t>
      </w:r>
      <w:r>
        <w:rPr>
          <w:spacing w:val="-1"/>
          <w:w w:val="90"/>
        </w:rPr>
        <w:t>qual é fornecido pela própria </w:t>
      </w:r>
      <w:r>
        <w:rPr>
          <w:w w:val="90"/>
        </w:rPr>
        <w:t>Adobe. Nele consta que ME e EPP são inelegíveis para</w:t>
      </w:r>
      <w:r>
        <w:rPr>
          <w:spacing w:val="1"/>
          <w:w w:val="90"/>
        </w:rPr>
        <w:t> </w:t>
      </w:r>
      <w:r>
        <w:rPr>
          <w:spacing w:val="-1"/>
          <w:w w:val="85"/>
        </w:rPr>
        <w:t>comercialização destes produtos com o governo. Deste modo, suspenderemos </w:t>
      </w:r>
      <w:r>
        <w:rPr>
          <w:w w:val="85"/>
        </w:rPr>
        <w:t>a licitação para</w:t>
      </w:r>
      <w:r>
        <w:rPr>
          <w:spacing w:val="-55"/>
          <w:w w:val="85"/>
        </w:rPr>
        <w:t> </w:t>
      </w:r>
      <w:r>
        <w:rPr>
          <w:w w:val="90"/>
        </w:rPr>
        <w:t>realizar</w:t>
      </w:r>
      <w:r>
        <w:rPr>
          <w:spacing w:val="-9"/>
          <w:w w:val="90"/>
        </w:rPr>
        <w:t> </w:t>
      </w:r>
      <w:r>
        <w:rPr>
          <w:w w:val="90"/>
        </w:rPr>
        <w:t>as</w:t>
      </w:r>
      <w:r>
        <w:rPr>
          <w:spacing w:val="-9"/>
          <w:w w:val="90"/>
        </w:rPr>
        <w:t> </w:t>
      </w:r>
      <w:r>
        <w:rPr>
          <w:w w:val="90"/>
        </w:rPr>
        <w:t>adequações</w:t>
      </w:r>
      <w:r>
        <w:rPr>
          <w:spacing w:val="-11"/>
          <w:w w:val="90"/>
        </w:rPr>
        <w:t> </w:t>
      </w:r>
      <w:r>
        <w:rPr>
          <w:w w:val="90"/>
        </w:rPr>
        <w:t>necessárias.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2"/>
        <w:rPr>
          <w:sz w:val="26"/>
        </w:rPr>
      </w:pPr>
    </w:p>
    <w:p>
      <w:pPr>
        <w:spacing w:before="0"/>
        <w:ind w:left="2674" w:right="4275" w:firstLine="0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w w:val="80"/>
          <w:sz w:val="24"/>
        </w:rPr>
        <w:t>Marcos</w:t>
      </w:r>
      <w:r>
        <w:rPr>
          <w:rFonts w:ascii="Arial" w:hAnsi="Arial"/>
          <w:b/>
          <w:spacing w:val="14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André</w:t>
      </w:r>
      <w:r>
        <w:rPr>
          <w:rFonts w:ascii="Arial" w:hAnsi="Arial"/>
          <w:b/>
          <w:spacing w:val="14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Ribeiro</w:t>
      </w:r>
      <w:r>
        <w:rPr>
          <w:rFonts w:ascii="Arial" w:hAnsi="Arial"/>
          <w:b/>
          <w:spacing w:val="14"/>
          <w:w w:val="80"/>
          <w:sz w:val="24"/>
        </w:rPr>
        <w:t> </w:t>
      </w:r>
      <w:r>
        <w:rPr>
          <w:rFonts w:ascii="Arial" w:hAnsi="Arial"/>
          <w:b/>
          <w:w w:val="80"/>
          <w:sz w:val="24"/>
        </w:rPr>
        <w:t>Junior</w:t>
      </w:r>
      <w:r>
        <w:rPr>
          <w:rFonts w:ascii="Arial" w:hAnsi="Arial"/>
          <w:b/>
          <w:spacing w:val="-50"/>
          <w:w w:val="80"/>
          <w:sz w:val="24"/>
        </w:rPr>
        <w:t> </w:t>
      </w:r>
      <w:r>
        <w:rPr>
          <w:rFonts w:ascii="Arial" w:hAnsi="Arial"/>
          <w:b/>
          <w:w w:val="90"/>
          <w:sz w:val="24"/>
        </w:rPr>
        <w:t>Pregoeiro</w:t>
      </w:r>
    </w:p>
    <w:p>
      <w:pPr>
        <w:spacing w:line="274" w:lineRule="exact" w:before="0"/>
        <w:ind w:left="2679" w:right="4275" w:firstLine="0"/>
        <w:jc w:val="center"/>
        <w:rPr>
          <w:rFonts w:ascii="Arial"/>
          <w:b/>
          <w:sz w:val="24"/>
        </w:rPr>
      </w:pPr>
      <w:r>
        <w:rPr>
          <w:rFonts w:ascii="Arial"/>
          <w:b/>
          <w:w w:val="90"/>
          <w:sz w:val="24"/>
        </w:rPr>
        <w:t>CAU/RJ</w:t>
      </w:r>
    </w:p>
    <w:sectPr>
      <w:type w:val="continuous"/>
      <w:pgSz w:w="11910" w:h="16840"/>
      <w:pgMar w:top="1060" w:bottom="280" w:left="160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dc:title>ANEXO I</dc:title>
  <dcterms:created xsi:type="dcterms:W3CDTF">2021-09-03T13:54:55Z</dcterms:created>
  <dcterms:modified xsi:type="dcterms:W3CDTF">2021-09-03T13:54:55Z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2021-09-03T00:00:00Z</vt:filetime>
  </property>
</Properties>
</file>