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120"/>
        <w:ind w:right="4159"/>
      </w:pPr>
      <w:r>
        <w:rPr/>
        <w:t>PROCESSO ADMINISTRATIVO Nº 894450/2019 TERMO ADITIVO: 05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4637" w:right="105" w:firstLine="0"/>
        <w:jc w:val="both"/>
        <w:rPr>
          <w:b/>
          <w:sz w:val="23"/>
        </w:rPr>
      </w:pPr>
      <w:r>
        <w:rPr>
          <w:b/>
          <w:sz w:val="23"/>
        </w:rPr>
        <w:t>TERMO ADITIVO AO CONTRATO DE FORNECIMENTO DE MÃO DE OBRA TERCEIRIZADA, COMPREENDENDO OS SERVIÇOS DE MOTORISTA E OPERADOR DE TELE ATENDIMENTO, QUE ENTRE SI CELEBRAM O CONSELHO DE ARQUITETURA E URBANISMO DO RIO DE JANEIRO – CAU/RJ E A ASSOCIAÇÃO NITEROIENSE DOS DEFICIENTES FÍSICOS</w:t>
      </w:r>
    </w:p>
    <w:p>
      <w:pPr>
        <w:spacing w:before="1"/>
        <w:ind w:left="4637" w:right="0" w:firstLine="0"/>
        <w:jc w:val="both"/>
        <w:rPr>
          <w:b/>
          <w:sz w:val="23"/>
        </w:rPr>
      </w:pPr>
      <w:r>
        <w:rPr>
          <w:b/>
          <w:sz w:val="23"/>
        </w:rPr>
        <w:t>– ANDEF.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pStyle w:val="Heading1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64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107"/>
        <w:jc w:val="both"/>
        <w:rPr>
          <w:b/>
        </w:rPr>
      </w:pPr>
      <w:r>
        <w:rPr/>
        <w:t>autarquia federal criada pela Lei nº 12.378/2010, art. 24, inscrito no CNPJ sob o n°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 </w:t>
      </w:r>
      <w:r>
        <w:rPr>
          <w:color w:val="212121"/>
          <w:spacing w:val="11"/>
        </w:rPr>
        <w:t> </w:t>
      </w:r>
      <w:r>
        <w:rPr>
          <w:color w:val="212121"/>
        </w:rPr>
        <w:t>nº </w:t>
      </w:r>
      <w:r>
        <w:rPr>
          <w:color w:val="212121"/>
          <w:spacing w:val="13"/>
        </w:rPr>
        <w:t> </w:t>
      </w:r>
      <w:r>
        <w:rPr>
          <w:color w:val="212121"/>
        </w:rPr>
        <w:t>717.947.947-00</w:t>
      </w:r>
      <w:r>
        <w:rPr/>
        <w:t>, </w:t>
      </w:r>
      <w:r>
        <w:rPr>
          <w:spacing w:val="11"/>
        </w:rPr>
        <w:t> </w:t>
      </w:r>
      <w:r>
        <w:rPr/>
        <w:t>e, </w:t>
      </w:r>
      <w:r>
        <w:rPr>
          <w:spacing w:val="11"/>
        </w:rPr>
        <w:t> </w:t>
      </w:r>
      <w:r>
        <w:rPr/>
        <w:t>de </w:t>
      </w:r>
      <w:r>
        <w:rPr>
          <w:spacing w:val="13"/>
        </w:rPr>
        <w:t> </w:t>
      </w:r>
      <w:r>
        <w:rPr/>
        <w:t>outro </w:t>
      </w:r>
      <w:r>
        <w:rPr>
          <w:spacing w:val="11"/>
        </w:rPr>
        <w:t> </w:t>
      </w:r>
      <w:r>
        <w:rPr/>
        <w:t>lado, </w:t>
      </w:r>
      <w:r>
        <w:rPr>
          <w:spacing w:val="9"/>
        </w:rPr>
        <w:t> </w:t>
      </w:r>
      <w:r>
        <w:rPr/>
        <w:t>a </w:t>
      </w:r>
      <w:r>
        <w:rPr>
          <w:spacing w:val="12"/>
        </w:rPr>
        <w:t> </w:t>
      </w:r>
      <w:r>
        <w:rPr>
          <w:b/>
        </w:rPr>
        <w:t>ASSOCIAÇÃO </w:t>
      </w:r>
      <w:r>
        <w:rPr>
          <w:b/>
          <w:spacing w:val="13"/>
        </w:rPr>
        <w:t> </w:t>
      </w:r>
      <w:r>
        <w:rPr>
          <w:b/>
        </w:rPr>
        <w:t>NITEROIENSE </w:t>
      </w:r>
      <w:r>
        <w:rPr>
          <w:b/>
          <w:spacing w:val="13"/>
        </w:rPr>
        <w:t> </w:t>
      </w:r>
      <w:r>
        <w:rPr>
          <w:b/>
        </w:rPr>
        <w:t>DOS</w:t>
      </w:r>
    </w:p>
    <w:p>
      <w:pPr>
        <w:pStyle w:val="BodyText"/>
        <w:ind w:left="101" w:right="107"/>
        <w:jc w:val="both"/>
      </w:pPr>
      <w:r>
        <w:rPr>
          <w:b/>
        </w:rPr>
        <w:t>DEFICIENTES FÍSICOS – ANDEF</w:t>
      </w:r>
      <w:r>
        <w:rPr/>
        <w:t>, situada na Estrada Velha de Marica, nº 4830, Rio do Ouro, Niterói/RJ, inscrita no CNPJ sob o nº 27.763.754/0001-50, daqui por diante denominada </w:t>
      </w:r>
      <w:r>
        <w:rPr>
          <w:b/>
        </w:rPr>
        <w:t>CONTRATADA</w:t>
      </w:r>
      <w:r>
        <w:rPr/>
        <w:t>, representada neste ato por </w:t>
      </w:r>
      <w:r>
        <w:rPr>
          <w:b/>
        </w:rPr>
        <w:t>WASHINGTON LUIZ CORREIA MENDES DA SILVA</w:t>
      </w:r>
      <w:r>
        <w:rPr/>
        <w:t>, brasileiro, casado, comerciário, portador da Identidade nº 08.706.700-5, expedida pelo Detran/RJ, inscrito no CPF/MF sob o nº 933.929.747- 49, e </w:t>
      </w:r>
      <w:r>
        <w:rPr>
          <w:b/>
        </w:rPr>
        <w:t>ELAINE MARCHON COUBE</w:t>
      </w:r>
      <w:r>
        <w:rPr/>
        <w:t>, brasileira, solteira, publicitária, portadora da Identidade nº 131692550, expedida pelo DICRJ, inscrita no CPF/MF sob o nº 098.438.217-85, resolvem firmar o presente Termo de Aditivo ao Contrato de  Prestação de Serviço em epígrafe, mediante as cláusula e condições</w:t>
      </w:r>
      <w:r>
        <w:rPr>
          <w:spacing w:val="-7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PRIMEIRA – DO OBJETO</w:t>
      </w:r>
    </w:p>
    <w:p>
      <w:pPr>
        <w:pStyle w:val="BodyText"/>
        <w:spacing w:before="120"/>
        <w:ind w:left="101" w:right="107"/>
        <w:jc w:val="both"/>
      </w:pPr>
      <w:r>
        <w:rPr>
          <w:b/>
        </w:rPr>
        <w:t>1.1. </w:t>
      </w:r>
      <w:r>
        <w:rPr/>
        <w:t>O presente Termo Aditivo tem por objetivo prorrogar a vigência do contrato  firmado entre as partes na data de 23 de outubro de 2019, bem como efetuar acréscimo no quantitativo de serviço de</w:t>
      </w:r>
      <w:r>
        <w:rPr>
          <w:spacing w:val="3"/>
        </w:rPr>
        <w:t> </w:t>
      </w:r>
      <w:r>
        <w:rPr/>
        <w:t>motorista.</w: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600" w:right="740"/>
          <w:pgNumType w:start="1"/>
        </w:sect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before="92"/>
      </w:pPr>
      <w:r>
        <w:rPr/>
        <w:t>CLÁUSULA SEGUNDA: DO PRAZO E DA VIGÊNCIA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120" w:after="0"/>
        <w:ind w:left="101" w:right="103" w:firstLine="0"/>
        <w:jc w:val="both"/>
        <w:rPr>
          <w:sz w:val="24"/>
        </w:rPr>
      </w:pPr>
      <w:r>
        <w:rPr>
          <w:sz w:val="24"/>
        </w:rPr>
        <w:t>O prazo de vigência deste Termo Aditivo é de 12 (doze) meses, contados a partir de 23 de outubro de 2021, condicionada a sua eficácia à publicação resumida do referido instrumento, nos termos do art. 61, parágrafo único da Lei Federal nº.  8.666/93.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0" w:lineRule="auto" w:before="120" w:after="0"/>
        <w:ind w:left="101" w:right="102" w:firstLine="0"/>
        <w:jc w:val="both"/>
        <w:rPr>
          <w:sz w:val="24"/>
        </w:rPr>
      </w:pPr>
      <w:r>
        <w:rPr>
          <w:sz w:val="24"/>
        </w:rPr>
        <w:t>A vigência quanto ao acréscimo no quantitativo do serviço de motorista será de 2 (dois) meses, iniciando-se em 23 de outubro de 2021, restabelecendo de imediato o quantitativo do contrato inicial após este</w:t>
      </w:r>
      <w:r>
        <w:rPr>
          <w:spacing w:val="-3"/>
          <w:sz w:val="24"/>
        </w:rPr>
        <w:t> </w:t>
      </w:r>
      <w:r>
        <w:rPr>
          <w:sz w:val="24"/>
        </w:rPr>
        <w:t>prazo.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QUANTITATIVO E DO VALOR</w:t>
      </w:r>
    </w:p>
    <w:p>
      <w:pPr>
        <w:pStyle w:val="ListParagraph"/>
        <w:numPr>
          <w:ilvl w:val="1"/>
          <w:numId w:val="2"/>
        </w:numPr>
        <w:tabs>
          <w:tab w:pos="661" w:val="left" w:leader="none"/>
        </w:tabs>
        <w:spacing w:line="240" w:lineRule="auto" w:before="120" w:after="0"/>
        <w:ind w:left="101" w:right="106" w:firstLine="0"/>
        <w:jc w:val="both"/>
        <w:rPr>
          <w:sz w:val="24"/>
        </w:rPr>
      </w:pPr>
      <w:r>
        <w:rPr>
          <w:sz w:val="24"/>
        </w:rPr>
        <w:t>O acréscimo se dá no quantitativo de motoristas que passa para 2 (dois) motoristas pelo período de dois</w:t>
      </w:r>
      <w:r>
        <w:rPr>
          <w:spacing w:val="-5"/>
          <w:sz w:val="24"/>
        </w:rPr>
        <w:t> </w:t>
      </w:r>
      <w:r>
        <w:rPr>
          <w:sz w:val="24"/>
        </w:rPr>
        <w:t>meses.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20" w:after="0"/>
        <w:ind w:left="101" w:right="106" w:firstLine="0"/>
        <w:jc w:val="both"/>
        <w:rPr>
          <w:sz w:val="24"/>
        </w:rPr>
      </w:pPr>
      <w:r>
        <w:rPr>
          <w:sz w:val="24"/>
        </w:rPr>
        <w:t>Com o acréscimo ora informado na cláusula primeira deste instrumento, dá-se, ao presente Termo Aditivo o valor total de R$ 220.031,26 (duzentos e vinte nove mil, trinta e um reais e vinte e seis centavos), sendo a parcela mensal dos motoristas pelos primeiros dois meses no valor de R$ 9.799,66 (nove mil, setecentos e noventa e nove reais e sessenta e seis centavos), e os restantes no valor de R$ 4.899,83 (quatro mil, oitocentos e noventa e nove reais e oitenta e três centavos), perfazendo o total de R$ 58.797,96 (cinquenta e oito mil, setecentos e noventa e sete reais e noventa e seis centavos) para um motorista; e parcela mensal dos operadores de teleatendimento no valor de R$ 4.206,49 (quatro mil, duzentos e seis reais e quarenta e nove centavos), perfazendo o total de R$ 151.433,64 (cento e cinquenta e um mil, quatrocentos e trinta e três reais e sessenta e quatro centavos), conforme descrito a</w:t>
      </w:r>
      <w:r>
        <w:rPr>
          <w:spacing w:val="-6"/>
          <w:sz w:val="24"/>
        </w:rPr>
        <w:t> </w:t>
      </w:r>
      <w:r>
        <w:rPr>
          <w:sz w:val="24"/>
        </w:rPr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563"/>
        <w:gridCol w:w="720"/>
        <w:gridCol w:w="2127"/>
        <w:gridCol w:w="2127"/>
        <w:gridCol w:w="2129"/>
      </w:tblGrid>
      <w:tr>
        <w:trPr>
          <w:trHeight w:val="791" w:hRule="atLeast"/>
        </w:trPr>
        <w:tc>
          <w:tcPr>
            <w:tcW w:w="2782" w:type="dxa"/>
            <w:gridSpan w:val="3"/>
          </w:tcPr>
          <w:p>
            <w:pPr>
              <w:pStyle w:val="TableParagraph"/>
              <w:ind w:left="8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2127" w:type="dxa"/>
          </w:tcPr>
          <w:p>
            <w:pPr>
              <w:pStyle w:val="TableParagraph"/>
              <w:ind w:left="2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7" w:type="dxa"/>
          </w:tcPr>
          <w:p>
            <w:pPr>
              <w:pStyle w:val="TableParagraph"/>
              <w:ind w:left="481" w:right="456" w:firstLine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</w:tc>
        <w:tc>
          <w:tcPr>
            <w:tcW w:w="2129" w:type="dxa"/>
          </w:tcPr>
          <w:p>
            <w:pPr>
              <w:pStyle w:val="TableParagraph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>
        <w:trPr>
          <w:trHeight w:val="458" w:hRule="atLeast"/>
        </w:trPr>
        <w:tc>
          <w:tcPr>
            <w:tcW w:w="2782" w:type="dxa"/>
            <w:gridSpan w:val="3"/>
            <w:tcBorders>
              <w:bottom w:val="nil"/>
            </w:tcBorders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Motorista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ind w:left="241" w:right="233"/>
              <w:rPr>
                <w:sz w:val="24"/>
              </w:rPr>
            </w:pPr>
            <w:r>
              <w:rPr>
                <w:sz w:val="24"/>
              </w:rPr>
              <w:t>*02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ind w:left="240" w:right="235"/>
              <w:rPr>
                <w:sz w:val="24"/>
              </w:rPr>
            </w:pPr>
            <w:r>
              <w:rPr>
                <w:sz w:val="24"/>
              </w:rPr>
              <w:t>R$ 4.899,83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ind w:left="187" w:right="184"/>
              <w:rPr>
                <w:sz w:val="24"/>
              </w:rPr>
            </w:pPr>
            <w:r>
              <w:rPr>
                <w:sz w:val="24"/>
              </w:rPr>
              <w:t>*R$ 68.597,62</w:t>
            </w:r>
          </w:p>
        </w:tc>
      </w:tr>
      <w:tr>
        <w:trPr>
          <w:trHeight w:val="728" w:hRule="atLeast"/>
        </w:trPr>
        <w:tc>
          <w:tcPr>
            <w:tcW w:w="278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50" w:right="139" w:hanging="5"/>
              <w:rPr>
                <w:sz w:val="16"/>
              </w:rPr>
            </w:pPr>
            <w:r>
              <w:rPr>
                <w:sz w:val="16"/>
              </w:rPr>
              <w:t>*(pelo período de dois meses, após retorna para 01 motorista)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*(soma de R$ 9.799,66 pelos dois meses e R$ 58.797,96)</w:t>
            </w:r>
          </w:p>
        </w:tc>
      </w:tr>
      <w:tr>
        <w:trPr>
          <w:trHeight w:val="793" w:hRule="atLeast"/>
        </w:trPr>
        <w:tc>
          <w:tcPr>
            <w:tcW w:w="1499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105" w:right="48"/>
              <w:jc w:val="left"/>
              <w:rPr>
                <w:sz w:val="24"/>
              </w:rPr>
            </w:pPr>
            <w:r>
              <w:rPr>
                <w:sz w:val="24"/>
              </w:rPr>
              <w:t>Operador atendimento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tele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2"/>
              <w:ind w:left="241" w:right="23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2"/>
              <w:ind w:left="240" w:right="235"/>
              <w:rPr>
                <w:sz w:val="24"/>
              </w:rPr>
            </w:pPr>
            <w:r>
              <w:rPr>
                <w:sz w:val="24"/>
              </w:rPr>
              <w:t>R$ 4.206,49</w:t>
            </w:r>
          </w:p>
        </w:tc>
        <w:tc>
          <w:tcPr>
            <w:tcW w:w="2129" w:type="dxa"/>
          </w:tcPr>
          <w:p>
            <w:pPr>
              <w:pStyle w:val="TableParagraph"/>
              <w:spacing w:before="122"/>
              <w:ind w:right="183"/>
              <w:rPr>
                <w:sz w:val="24"/>
              </w:rPr>
            </w:pPr>
            <w:r>
              <w:rPr>
                <w:sz w:val="24"/>
              </w:rPr>
              <w:t>R$ 151.433,64</w:t>
            </w:r>
          </w:p>
        </w:tc>
      </w:tr>
      <w:tr>
        <w:trPr>
          <w:trHeight w:val="515" w:hRule="atLeast"/>
        </w:trPr>
        <w:tc>
          <w:tcPr>
            <w:tcW w:w="7036" w:type="dxa"/>
            <w:gridSpan w:val="5"/>
          </w:tcPr>
          <w:p>
            <w:pPr>
              <w:pStyle w:val="TableParagraph"/>
              <w:ind w:left="3106" w:right="3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29" w:type="dxa"/>
          </w:tcPr>
          <w:p>
            <w:pPr>
              <w:pStyle w:val="TableParagraph"/>
              <w:ind w:left="184" w:right="184"/>
              <w:rPr>
                <w:sz w:val="24"/>
              </w:rPr>
            </w:pPr>
            <w:r>
              <w:rPr>
                <w:sz w:val="24"/>
              </w:rPr>
              <w:t>R$ 220.031,26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600" w:right="740"/>
        </w:sectPr>
      </w:pPr>
    </w:p>
    <w:p>
      <w:pPr>
        <w:pStyle w:val="Heading1"/>
      </w:pPr>
      <w:r>
        <w:rPr/>
        <w:t>CLÁUSULA QUARTA – DA DOTAÇÃO ORCAMENTARIA</w:t>
      </w:r>
    </w:p>
    <w:p>
      <w:pPr>
        <w:spacing w:before="120"/>
        <w:ind w:left="101" w:right="106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das dotações orçamentárias n° 6.2.2.1.1.01.04.04.033, identificada pela rubrica </w:t>
      </w:r>
      <w:r>
        <w:rPr>
          <w:i/>
          <w:sz w:val="24"/>
        </w:rPr>
        <w:t>Demais </w:t>
      </w:r>
      <w:r>
        <w:rPr>
          <w:i/>
          <w:sz w:val="24"/>
        </w:rPr>
        <w:t>Serviços Profissionais </w:t>
      </w:r>
      <w:r>
        <w:rPr>
          <w:sz w:val="24"/>
        </w:rPr>
        <w:t>e n° 6.2.2.1.1.01.04.04.006, identificada pela rubrica </w:t>
      </w:r>
      <w:r>
        <w:rPr>
          <w:i/>
          <w:sz w:val="24"/>
        </w:rPr>
        <w:t>Serviços de </w:t>
      </w:r>
      <w:r>
        <w:rPr>
          <w:i/>
          <w:sz w:val="24"/>
        </w:rPr>
        <w:t>Apoio Administrativo e Operacional</w:t>
      </w:r>
      <w:r>
        <w:rPr>
          <w:b/>
          <w:sz w:val="24"/>
        </w:rPr>
        <w:t>, </w:t>
      </w:r>
      <w:r>
        <w:rPr>
          <w:sz w:val="24"/>
        </w:rPr>
        <w:t>destinadas ao CAU/RJ para o exercício de 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RATIFICAÇÃO</w:t>
      </w:r>
    </w:p>
    <w:p>
      <w:pPr>
        <w:pStyle w:val="BodyText"/>
        <w:spacing w:before="120"/>
        <w:ind w:left="101" w:right="10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23 de outubro de 2019, permanecendo válidas e inalteradas as não expressamente modificadas por este Termo Aditivo.</w:t>
      </w:r>
    </w:p>
    <w:p>
      <w:pPr>
        <w:pStyle w:val="BodyText"/>
        <w:spacing w:before="120"/>
        <w:ind w:left="101" w:right="10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272" w:val="left" w:leader="none"/>
        </w:tabs>
        <w:spacing w:before="218"/>
        <w:ind w:right="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</w:r>
      <w:r>
        <w:rPr>
          <w:rFonts w:ascii="Times New Roman"/>
          <w:u w:val="single"/>
        </w:rPr>
        <w:tab/>
      </w:r>
      <w:r>
        <w:rPr/>
        <w:t>de outubro 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spacing w:before="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708" w:right="3720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2542" w:right="2552"/>
        <w:jc w:val="center"/>
      </w:pPr>
      <w:r>
        <w:rPr/>
        <w:t>Washington Luiz Correia Mendes da Silva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3557" w:right="3564"/>
        <w:jc w:val="center"/>
      </w:pPr>
      <w:r>
        <w:rPr/>
        <w:t>Elaine Marchon Coube Tesoureira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5.080002pt;margin-top:8.682553pt;width:200.25pt;height:.1pt;mso-position-horizontal-relative:page;mso-position-vertical-relative:paragraph;z-index:-15728640;mso-wrap-distance-left:0;mso-wrap-distance-right:0" coordorigin="1702,174" coordsize="4005,0" path="m1702,174l2369,174m2372,174l3838,174m3841,174l4771,174m4774,174l5706,174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546173pt;margin-top:8.682553pt;width:200.25pt;height:.1pt;mso-position-horizontal-relative:page;mso-position-vertical-relative:paragraph;z-index:-15728128;mso-wrap-distance-left:0;mso-wrap-distance-right:0" coordorigin="6731,174" coordsize="4005,0" path="m6731,174l6998,174m7001,174l8066,174m8069,174l8734,174m8737,174l9667,174m9670,174l10735,174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3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116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30016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101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3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5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1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3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48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 w:right="10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88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05</dc:title>
  <dcterms:created xsi:type="dcterms:W3CDTF">2021-10-19T11:30:33Z</dcterms:created>
  <dcterms:modified xsi:type="dcterms:W3CDTF">2021-10-19T11:30:33Z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2021-10-19T00:00:00Z</vt:filetime>
  </property>
</Properties>
</file>