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43" w:lineRule="auto" w:before="115"/>
        <w:ind w:right="3525"/>
      </w:pPr>
      <w:r>
        <w:rPr/>
        <w:t>PROCESSO ADMINISTRATIVO Nº 000172.000006/2024-91</w:t>
      </w:r>
      <w:r>
        <w:rPr>
          <w:spacing w:val="-64"/>
        </w:rPr>
        <w:t> </w:t>
      </w:r>
      <w:r>
        <w:rPr/>
        <w:t>TERMO</w:t>
      </w:r>
      <w:r>
        <w:rPr>
          <w:spacing w:val="1"/>
        </w:rPr>
        <w:t> </w:t>
      </w:r>
      <w:r>
        <w:rPr/>
        <w:t>ADITIVO:</w:t>
      </w:r>
      <w:r>
        <w:rPr>
          <w:spacing w:val="4"/>
        </w:rPr>
        <w:t> </w:t>
      </w:r>
      <w:r>
        <w:rPr/>
        <w:t>2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spacing w:before="197"/>
        <w:ind w:left="5077" w:right="688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TERMO ADITIVO AO CONTRATO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PRESTAÇÃO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SERVIÇO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ENTRE SI CELEBRAM O CONSELHO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 ARQUITETURA E URBANISMO DO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RIO DE JANEIRO – CAU/RJ E PLUXEE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BENEFÍCIOS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BRASIL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S.A.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4"/>
        <w:rPr>
          <w:rFonts w:ascii="Arial"/>
          <w:b/>
          <w:sz w:val="27"/>
        </w:rPr>
      </w:pPr>
    </w:p>
    <w:p>
      <w:pPr>
        <w:pStyle w:val="Heading1"/>
        <w:rPr>
          <w:rFonts w:ascii="Arial MT" w:hAnsi="Arial MT"/>
          <w:b w:val="0"/>
        </w:rPr>
      </w:pPr>
      <w:r>
        <w:rPr/>
        <w:t>O</w:t>
      </w:r>
      <w:r>
        <w:rPr>
          <w:spacing w:val="33"/>
        </w:rPr>
        <w:t> </w:t>
      </w:r>
      <w:r>
        <w:rPr/>
        <w:t>CONSELHO</w:t>
      </w:r>
      <w:r>
        <w:rPr>
          <w:spacing w:val="33"/>
        </w:rPr>
        <w:t> </w:t>
      </w:r>
      <w:r>
        <w:rPr/>
        <w:t>DE</w:t>
      </w:r>
      <w:r>
        <w:rPr>
          <w:spacing w:val="36"/>
        </w:rPr>
        <w:t> </w:t>
      </w:r>
      <w:r>
        <w:rPr/>
        <w:t>ARQUITURA</w:t>
      </w:r>
      <w:r>
        <w:rPr>
          <w:spacing w:val="28"/>
        </w:rPr>
        <w:t> </w:t>
      </w:r>
      <w:r>
        <w:rPr/>
        <w:t>E</w:t>
      </w:r>
      <w:r>
        <w:rPr>
          <w:spacing w:val="34"/>
        </w:rPr>
        <w:t> </w:t>
      </w:r>
      <w:r>
        <w:rPr/>
        <w:t>URBANISMO</w:t>
      </w:r>
      <w:r>
        <w:rPr>
          <w:spacing w:val="34"/>
        </w:rPr>
        <w:t> </w:t>
      </w:r>
      <w:r>
        <w:rPr/>
        <w:t>DO</w:t>
      </w:r>
      <w:r>
        <w:rPr>
          <w:spacing w:val="34"/>
        </w:rPr>
        <w:t> </w:t>
      </w:r>
      <w:r>
        <w:rPr/>
        <w:t>RIO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JANEIRO</w:t>
      </w:r>
      <w:r>
        <w:rPr>
          <w:spacing w:val="33"/>
        </w:rPr>
        <w:t> </w:t>
      </w:r>
      <w:r>
        <w:rPr/>
        <w:t>–</w:t>
      </w:r>
      <w:r>
        <w:rPr>
          <w:spacing w:val="36"/>
        </w:rPr>
        <w:t> </w:t>
      </w:r>
      <w:r>
        <w:rPr/>
        <w:t>CAU/RJ</w:t>
      </w:r>
      <w:r>
        <w:rPr>
          <w:rFonts w:ascii="Arial MT" w:hAnsi="Arial MT"/>
          <w:b w:val="0"/>
        </w:rPr>
        <w:t>,</w:t>
      </w:r>
    </w:p>
    <w:p>
      <w:pPr>
        <w:pStyle w:val="BodyText"/>
        <w:ind w:left="121" w:right="687"/>
        <w:jc w:val="both"/>
      </w:pPr>
      <w:r>
        <w:rPr/>
        <w:t>autarquia federal criada pelo artigo 24 da Lei nº 12.378/2010, inscrito no CNPJ sob o nº</w:t>
      </w:r>
      <w:r>
        <w:rPr>
          <w:spacing w:val="-64"/>
        </w:rPr>
        <w:t> </w:t>
      </w:r>
      <w:r>
        <w:rPr/>
        <w:t>14.892.247/0001-74,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situado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Avenida</w:t>
      </w:r>
      <w:r>
        <w:rPr>
          <w:spacing w:val="1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Chile,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230,</w:t>
      </w:r>
      <w:r>
        <w:rPr>
          <w:spacing w:val="1"/>
        </w:rPr>
        <w:t> </w:t>
      </w:r>
      <w:r>
        <w:rPr/>
        <w:t>23º</w:t>
      </w:r>
      <w:r>
        <w:rPr>
          <w:spacing w:val="1"/>
        </w:rPr>
        <w:t> </w:t>
      </w:r>
      <w:r>
        <w:rPr/>
        <w:t>andar,</w:t>
      </w:r>
      <w:r>
        <w:rPr>
          <w:spacing w:val="-64"/>
        </w:rPr>
        <w:t> </w:t>
      </w:r>
      <w:r>
        <w:rPr/>
        <w:t>Centro,</w:t>
      </w:r>
      <w:r>
        <w:rPr>
          <w:spacing w:val="1"/>
        </w:rPr>
        <w:t> </w:t>
      </w:r>
      <w:r>
        <w:rPr/>
        <w:t>Rio de</w:t>
      </w:r>
      <w:r>
        <w:rPr>
          <w:spacing w:val="1"/>
        </w:rPr>
        <w:t> </w:t>
      </w:r>
      <w:r>
        <w:rPr/>
        <w:t>Janeiro/RJ, doravante denominado </w:t>
      </w:r>
      <w:r>
        <w:rPr>
          <w:rFonts w:ascii="Arial" w:hAnsi="Arial"/>
          <w:b/>
        </w:rPr>
        <w:t>CONTRATANTE</w:t>
      </w:r>
      <w:r>
        <w:rPr/>
        <w:t>, representado</w:t>
      </w:r>
      <w:r>
        <w:rPr>
          <w:spacing w:val="1"/>
        </w:rPr>
        <w:t> </w:t>
      </w:r>
      <w:r>
        <w:rPr/>
        <w:t>neste ato por seu Presidente </w:t>
      </w:r>
      <w:r>
        <w:rPr>
          <w:rFonts w:ascii="Arial" w:hAnsi="Arial"/>
          <w:b/>
        </w:rPr>
        <w:t>SYDNEI DIAS MENEZES</w:t>
      </w:r>
      <w:r>
        <w:rPr/>
        <w:t>, </w:t>
      </w:r>
      <w:r>
        <w:rPr>
          <w:color w:val="212121"/>
        </w:rPr>
        <w:t>brasileiro, casado, arquiteto e</w:t>
      </w:r>
      <w:r>
        <w:rPr>
          <w:color w:val="212121"/>
          <w:spacing w:val="1"/>
        </w:rPr>
        <w:t> </w:t>
      </w:r>
      <w:r>
        <w:rPr>
          <w:color w:val="212121"/>
        </w:rPr>
        <w:t>urbanista, portador da Carteira de Identidade Profissional nº A10138-9, expedida pelo</w:t>
      </w:r>
      <w:r>
        <w:rPr>
          <w:color w:val="212121"/>
          <w:spacing w:val="1"/>
        </w:rPr>
        <w:t> </w:t>
      </w:r>
      <w:r>
        <w:rPr>
          <w:color w:val="212121"/>
        </w:rPr>
        <w:t>CAU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inscrito</w:t>
      </w:r>
      <w:r>
        <w:rPr>
          <w:color w:val="212121"/>
          <w:spacing w:val="1"/>
        </w:rPr>
        <w:t> </w:t>
      </w:r>
      <w:r>
        <w:rPr>
          <w:color w:val="212121"/>
        </w:rPr>
        <w:t>no</w:t>
      </w:r>
      <w:r>
        <w:rPr>
          <w:color w:val="212121"/>
          <w:spacing w:val="1"/>
        </w:rPr>
        <w:t> </w:t>
      </w:r>
      <w:r>
        <w:rPr>
          <w:color w:val="212121"/>
        </w:rPr>
        <w:t>CPF</w:t>
      </w:r>
      <w:r>
        <w:rPr>
          <w:color w:val="212121"/>
          <w:spacing w:val="1"/>
        </w:rPr>
        <w:t> </w:t>
      </w:r>
      <w:r>
        <w:rPr>
          <w:color w:val="212121"/>
        </w:rPr>
        <w:t>sob</w:t>
      </w:r>
      <w:r>
        <w:rPr>
          <w:color w:val="212121"/>
          <w:spacing w:val="1"/>
        </w:rPr>
        <w:t> </w:t>
      </w:r>
      <w:r>
        <w:rPr>
          <w:color w:val="212121"/>
        </w:rPr>
        <w:t>o</w:t>
      </w:r>
      <w:r>
        <w:rPr>
          <w:color w:val="212121"/>
          <w:spacing w:val="1"/>
        </w:rPr>
        <w:t> </w:t>
      </w:r>
      <w:r>
        <w:rPr>
          <w:color w:val="212121"/>
        </w:rPr>
        <w:t>nº</w:t>
      </w:r>
      <w:r>
        <w:rPr>
          <w:color w:val="212121"/>
          <w:spacing w:val="1"/>
        </w:rPr>
        <w:t> </w:t>
      </w:r>
      <w:r>
        <w:rPr/>
        <w:t>327.255.746-68,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pessoa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>
          <w:rFonts w:ascii="Arial" w:hAnsi="Arial"/>
          <w:b/>
        </w:rPr>
        <w:t>PLUXEE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  <w:w w:val="90"/>
        </w:rPr>
        <w:t>BENEFÍCIOS BRASIL S.A. </w:t>
      </w:r>
      <w:r>
        <w:rPr>
          <w:w w:val="90"/>
        </w:rPr>
        <w:t>inscrito(a) no CNPJ/MF sob o nº 69.034.668/0001-56, doravante</w:t>
      </w:r>
      <w:r>
        <w:rPr>
          <w:spacing w:val="1"/>
          <w:w w:val="90"/>
        </w:rPr>
        <w:t> </w:t>
      </w:r>
      <w:r>
        <w:rPr>
          <w:w w:val="85"/>
        </w:rPr>
        <w:t>designada CONTRATADA, neste ato representada pela Sr.ª </w:t>
      </w:r>
      <w:r>
        <w:rPr>
          <w:rFonts w:ascii="Arial" w:hAnsi="Arial"/>
          <w:b/>
          <w:w w:val="85"/>
        </w:rPr>
        <w:t>GIOVANA VIEIRA ALVES</w:t>
      </w:r>
      <w:r>
        <w:rPr>
          <w:w w:val="85"/>
        </w:rPr>
        <w:t>, portador(a) da</w:t>
      </w:r>
      <w:r>
        <w:rPr>
          <w:spacing w:val="-54"/>
          <w:w w:val="85"/>
        </w:rPr>
        <w:t> </w:t>
      </w:r>
      <w:r>
        <w:rPr>
          <w:spacing w:val="-1"/>
          <w:w w:val="85"/>
        </w:rPr>
        <w:t>Carteira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Identidade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nº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27.057.528-5-SSP/SP,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CPF</w:t>
      </w:r>
      <w:r>
        <w:rPr>
          <w:spacing w:val="-6"/>
          <w:w w:val="85"/>
        </w:rPr>
        <w:t> </w:t>
      </w:r>
      <w:r>
        <w:rPr>
          <w:w w:val="85"/>
        </w:rPr>
        <w:t>nº</w:t>
      </w:r>
      <w:r>
        <w:rPr>
          <w:spacing w:val="-4"/>
          <w:w w:val="85"/>
        </w:rPr>
        <w:t> </w:t>
      </w:r>
      <w:r>
        <w:rPr>
          <w:w w:val="85"/>
        </w:rPr>
        <w:t>257.716.538-29,</w:t>
      </w:r>
      <w:r>
        <w:rPr>
          <w:spacing w:val="-5"/>
          <w:w w:val="85"/>
        </w:rPr>
        <w:t> </w:t>
      </w:r>
      <w:r>
        <w:rPr>
          <w:w w:val="85"/>
        </w:rPr>
        <w:t>tendo</w:t>
      </w:r>
      <w:r>
        <w:rPr>
          <w:spacing w:val="-6"/>
          <w:w w:val="85"/>
        </w:rPr>
        <w:t> </w:t>
      </w:r>
      <w:r>
        <w:rPr>
          <w:w w:val="85"/>
        </w:rPr>
        <w:t>em</w:t>
      </w:r>
      <w:r>
        <w:rPr>
          <w:spacing w:val="-4"/>
          <w:w w:val="85"/>
        </w:rPr>
        <w:t> </w:t>
      </w:r>
      <w:r>
        <w:rPr>
          <w:w w:val="85"/>
        </w:rPr>
        <w:t>vista</w:t>
      </w:r>
      <w:r>
        <w:rPr>
          <w:spacing w:val="-6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consta</w:t>
      </w:r>
      <w:r>
        <w:rPr>
          <w:spacing w:val="-54"/>
          <w:w w:val="85"/>
        </w:rPr>
        <w:t> </w:t>
      </w:r>
      <w:r>
        <w:rPr>
          <w:w w:val="90"/>
        </w:rPr>
        <w:t>no Processo nº 000172.000006/2024-91 e em observância às disposições da Lei nº 8.666, de 21</w:t>
      </w:r>
      <w:r>
        <w:rPr>
          <w:spacing w:val="1"/>
          <w:w w:val="90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junho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1993,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2"/>
          <w:w w:val="85"/>
        </w:rPr>
        <w:t> </w:t>
      </w:r>
      <w:r>
        <w:rPr>
          <w:w w:val="85"/>
        </w:rPr>
        <w:t>Lei</w:t>
      </w:r>
      <w:r>
        <w:rPr>
          <w:spacing w:val="-4"/>
          <w:w w:val="85"/>
        </w:rPr>
        <w:t> </w:t>
      </w:r>
      <w:r>
        <w:rPr>
          <w:w w:val="85"/>
        </w:rPr>
        <w:t>nº</w:t>
      </w:r>
      <w:r>
        <w:rPr>
          <w:spacing w:val="-2"/>
          <w:w w:val="85"/>
        </w:rPr>
        <w:t> </w:t>
      </w:r>
      <w:r>
        <w:rPr>
          <w:w w:val="85"/>
        </w:rPr>
        <w:t>10.520,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17</w:t>
      </w:r>
      <w:r>
        <w:rPr>
          <w:spacing w:val="-1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julho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2002,</w:t>
      </w:r>
      <w:r>
        <w:rPr>
          <w:spacing w:val="-3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Decreto</w:t>
      </w:r>
      <w:r>
        <w:rPr>
          <w:spacing w:val="-3"/>
          <w:w w:val="85"/>
        </w:rPr>
        <w:t> </w:t>
      </w:r>
      <w:r>
        <w:rPr>
          <w:w w:val="85"/>
        </w:rPr>
        <w:t>nº</w:t>
      </w:r>
      <w:r>
        <w:rPr>
          <w:spacing w:val="-5"/>
          <w:w w:val="85"/>
        </w:rPr>
        <w:t> </w:t>
      </w:r>
      <w:r>
        <w:rPr>
          <w:w w:val="85"/>
        </w:rPr>
        <w:t>9.507,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21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setembro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54"/>
          <w:w w:val="85"/>
        </w:rPr>
        <w:t> </w:t>
      </w:r>
      <w:r>
        <w:rPr>
          <w:w w:val="85"/>
        </w:rPr>
        <w:t>2018 e da Instrução Normativa SEGES/MP nº 5, de 26 de maio de 2017 e suas alterações, resolvem</w:t>
      </w:r>
      <w:r>
        <w:rPr>
          <w:spacing w:val="1"/>
          <w:w w:val="85"/>
        </w:rPr>
        <w:t> </w:t>
      </w:r>
      <w:r>
        <w:rPr/>
        <w:t>firmar o presente Termo de Aditivo ao Contrato de Prestação de Serviço mediante as</w:t>
      </w:r>
      <w:r>
        <w:rPr>
          <w:spacing w:val="1"/>
        </w:rPr>
        <w:t> </w:t>
      </w:r>
      <w:r>
        <w:rPr/>
        <w:t>cláusulas</w:t>
      </w:r>
      <w:r>
        <w:rPr>
          <w:spacing w:val="-3"/>
        </w:rPr>
        <w:t> </w:t>
      </w:r>
      <w:r>
        <w:rPr/>
        <w:t>e condições a seguir enunciadas.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</w:pPr>
      <w:r>
        <w:rPr/>
        <w:t>CLÁUSULA</w:t>
      </w:r>
      <w:r>
        <w:rPr>
          <w:spacing w:val="-7"/>
        </w:rPr>
        <w:t> </w:t>
      </w:r>
      <w:r>
        <w:rPr/>
        <w:t>PRIMEIRA:</w:t>
      </w:r>
      <w:r>
        <w:rPr>
          <w:spacing w:val="4"/>
        </w:rPr>
        <w:t> </w:t>
      </w:r>
      <w:r>
        <w:rPr/>
        <w:t>DO OBJETO</w:t>
      </w:r>
    </w:p>
    <w:p>
      <w:pPr>
        <w:pStyle w:val="BodyText"/>
        <w:spacing w:before="120"/>
        <w:ind w:left="121" w:right="684"/>
        <w:jc w:val="both"/>
      </w:pPr>
      <w:r>
        <w:rPr>
          <w:rFonts w:ascii="Arial" w:hAnsi="Arial"/>
          <w:b/>
        </w:rPr>
        <w:t>1.1.</w:t>
      </w:r>
      <w:r>
        <w:rPr>
          <w:rFonts w:ascii="Arial" w:hAnsi="Arial"/>
          <w:b/>
          <w:spacing w:val="1"/>
        </w:rPr>
        <w:t> </w:t>
      </w:r>
      <w:r>
        <w:rPr/>
        <w:t>O presente Termo Aditivo tem</w:t>
      </w:r>
      <w:r>
        <w:rPr>
          <w:spacing w:val="1"/>
        </w:rPr>
        <w:t> </w:t>
      </w:r>
      <w:r>
        <w:rPr/>
        <w:t>por objetivo prorrogar a vigência do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administrativo celebrado entre as partes na data de 30 de maio de 2022, com início da</w:t>
      </w:r>
      <w:r>
        <w:rPr>
          <w:spacing w:val="1"/>
        </w:rPr>
        <w:t> </w:t>
      </w:r>
      <w:r>
        <w:rPr/>
        <w:t>vigência</w:t>
      </w:r>
      <w:r>
        <w:rPr>
          <w:spacing w:val="-1"/>
        </w:rPr>
        <w:t> </w:t>
      </w:r>
      <w:r>
        <w:rPr/>
        <w:t>em</w:t>
      </w:r>
      <w:r>
        <w:rPr>
          <w:spacing w:val="1"/>
        </w:rPr>
        <w:t> </w:t>
      </w:r>
      <w:r>
        <w:rPr/>
        <w:t>10</w:t>
      </w:r>
      <w:r>
        <w:rPr>
          <w:spacing w:val="-3"/>
        </w:rPr>
        <w:t> </w:t>
      </w:r>
      <w:r>
        <w:rPr/>
        <w:t>de junho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2022 e</w:t>
      </w:r>
      <w:r>
        <w:rPr>
          <w:spacing w:val="1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09 de</w:t>
      </w:r>
      <w:r>
        <w:rPr>
          <w:spacing w:val="2"/>
        </w:rPr>
        <w:t> </w:t>
      </w:r>
      <w:r>
        <w:rPr/>
        <w:t>junho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</w:pPr>
      <w:r>
        <w:rPr/>
        <w:t>CLÁUSULA</w:t>
      </w:r>
      <w:r>
        <w:rPr>
          <w:spacing w:val="-5"/>
        </w:rPr>
        <w:t> </w:t>
      </w:r>
      <w:r>
        <w:rPr/>
        <w:t>SEGUNDA:</w:t>
      </w:r>
      <w:r>
        <w:rPr>
          <w:spacing w:val="6"/>
        </w:rPr>
        <w:t> </w:t>
      </w:r>
      <w:r>
        <w:rPr/>
        <w:t>DA</w:t>
      </w:r>
      <w:r>
        <w:rPr>
          <w:spacing w:val="-5"/>
        </w:rPr>
        <w:t> </w:t>
      </w:r>
      <w:r>
        <w:rPr/>
        <w:t>VIGÊNCIA</w:t>
      </w:r>
    </w:p>
    <w:p>
      <w:pPr>
        <w:pStyle w:val="BodyText"/>
        <w:spacing w:before="120"/>
        <w:ind w:left="121" w:right="687"/>
        <w:jc w:val="both"/>
      </w:pPr>
      <w:r>
        <w:rPr>
          <w:rFonts w:ascii="Arial" w:hAnsi="Arial"/>
          <w:b/>
        </w:rPr>
        <w:t>2.1. </w:t>
      </w:r>
      <w:r>
        <w:rPr/>
        <w:t>A vigência deste Termo Aditivo é de 12 (doze) meses, contados a partir de 09 de</w:t>
      </w:r>
      <w:r>
        <w:rPr>
          <w:spacing w:val="1"/>
        </w:rPr>
        <w:t> </w:t>
      </w:r>
      <w:r>
        <w:rPr/>
        <w:t>junho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2024,</w:t>
      </w:r>
      <w:r>
        <w:rPr>
          <w:spacing w:val="1"/>
        </w:rPr>
        <w:t> </w:t>
      </w:r>
      <w:r>
        <w:rPr/>
        <w:t>condicionada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eficácia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publicação</w:t>
      </w:r>
      <w:r>
        <w:rPr>
          <w:spacing w:val="1"/>
        </w:rPr>
        <w:t> </w:t>
      </w:r>
      <w:r>
        <w:rPr/>
        <w:t>resumida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instrumento,</w:t>
      </w:r>
      <w:r>
        <w:rPr>
          <w:spacing w:val="-1"/>
        </w:rPr>
        <w:t> </w:t>
      </w:r>
      <w:r>
        <w:rPr/>
        <w:t>nos</w:t>
      </w:r>
      <w:r>
        <w:rPr>
          <w:spacing w:val="1"/>
        </w:rPr>
        <w:t> </w:t>
      </w:r>
      <w:r>
        <w:rPr/>
        <w:t>termos do</w:t>
      </w:r>
      <w:r>
        <w:rPr>
          <w:spacing w:val="-3"/>
        </w:rPr>
        <w:t> </w:t>
      </w:r>
      <w:r>
        <w:rPr/>
        <w:t>art.</w:t>
      </w:r>
      <w:r>
        <w:rPr>
          <w:spacing w:val="2"/>
        </w:rPr>
        <w:t> </w:t>
      </w:r>
      <w:r>
        <w:rPr/>
        <w:t>61,</w:t>
      </w:r>
      <w:r>
        <w:rPr>
          <w:spacing w:val="-1"/>
        </w:rPr>
        <w:t> </w:t>
      </w:r>
      <w:r>
        <w:rPr/>
        <w:t>parágrafo</w:t>
      </w:r>
      <w:r>
        <w:rPr>
          <w:spacing w:val="-3"/>
        </w:rPr>
        <w:t> </w:t>
      </w:r>
      <w:r>
        <w:rPr/>
        <w:t>único da</w:t>
      </w:r>
      <w:r>
        <w:rPr>
          <w:spacing w:val="1"/>
        </w:rPr>
        <w:t> </w:t>
      </w:r>
      <w:r>
        <w:rPr/>
        <w:t>Lei Federal</w:t>
      </w:r>
      <w:r>
        <w:rPr>
          <w:spacing w:val="-1"/>
        </w:rPr>
        <w:t> </w:t>
      </w:r>
      <w:r>
        <w:rPr/>
        <w:t>nº.</w:t>
      </w:r>
      <w:r>
        <w:rPr>
          <w:spacing w:val="1"/>
        </w:rPr>
        <w:t> </w:t>
      </w:r>
      <w:r>
        <w:rPr/>
        <w:t>8.666/93.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91"/>
        <w:ind w:left="272" w:right="628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 Janeiro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before="1"/>
        <w:ind w:left="271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08" w:footer="747" w:top="2220" w:bottom="940" w:left="1580" w:right="160"/>
          <w:pgNumType w:start="1"/>
        </w:sectPr>
      </w:pPr>
    </w:p>
    <w:p>
      <w:pPr>
        <w:pStyle w:val="Heading1"/>
        <w:spacing w:line="272" w:lineRule="exact"/>
      </w:pPr>
      <w:r>
        <w:rPr/>
        <w:t>CLÁUSULA</w:t>
      </w:r>
      <w:r>
        <w:rPr>
          <w:spacing w:val="-8"/>
        </w:rPr>
        <w:t> </w:t>
      </w:r>
      <w:r>
        <w:rPr/>
        <w:t>TERCEIRA:</w:t>
      </w:r>
      <w:r>
        <w:rPr>
          <w:spacing w:val="3"/>
        </w:rPr>
        <w:t> </w:t>
      </w:r>
      <w:r>
        <w:rPr/>
        <w:t>DO</w:t>
      </w:r>
      <w:r>
        <w:rPr>
          <w:spacing w:val="-2"/>
        </w:rPr>
        <w:t> </w:t>
      </w:r>
      <w:r>
        <w:rPr/>
        <w:t>VALOR</w:t>
      </w:r>
    </w:p>
    <w:p>
      <w:pPr>
        <w:pStyle w:val="ListParagraph"/>
        <w:numPr>
          <w:ilvl w:val="1"/>
          <w:numId w:val="1"/>
        </w:numPr>
        <w:tabs>
          <w:tab w:pos="679" w:val="left" w:leader="none"/>
        </w:tabs>
        <w:spacing w:line="240" w:lineRule="auto" w:before="120" w:after="0"/>
        <w:ind w:left="121" w:right="685" w:firstLine="0"/>
        <w:jc w:val="both"/>
        <w:rPr>
          <w:sz w:val="24"/>
        </w:rPr>
      </w:pPr>
      <w:r>
        <w:rPr>
          <w:sz w:val="24"/>
        </w:rPr>
        <w:t>Dá-se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Aditivo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estimado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R$</w:t>
      </w:r>
      <w:r>
        <w:rPr>
          <w:spacing w:val="1"/>
          <w:sz w:val="24"/>
        </w:rPr>
        <w:t> </w:t>
      </w:r>
      <w:r>
        <w:rPr>
          <w:sz w:val="24"/>
        </w:rPr>
        <w:t>848.844,48</w:t>
      </w:r>
      <w:r>
        <w:rPr>
          <w:spacing w:val="1"/>
          <w:sz w:val="24"/>
        </w:rPr>
        <w:t> </w:t>
      </w:r>
      <w:r>
        <w:rPr>
          <w:sz w:val="24"/>
        </w:rPr>
        <w:t>(oitocentos e quarenta e oito mil, oitocentos e quarenta e quatro reais e quarenta e oito</w:t>
      </w:r>
      <w:r>
        <w:rPr>
          <w:spacing w:val="1"/>
          <w:sz w:val="24"/>
        </w:rPr>
        <w:t> </w:t>
      </w:r>
      <w:r>
        <w:rPr>
          <w:sz w:val="24"/>
        </w:rPr>
        <w:t>centavos),</w:t>
      </w:r>
      <w:r>
        <w:rPr>
          <w:spacing w:val="-3"/>
          <w:sz w:val="24"/>
        </w:rPr>
        <w:t> </w:t>
      </w:r>
      <w:r>
        <w:rPr>
          <w:sz w:val="24"/>
        </w:rPr>
        <w:t>conforme</w:t>
      </w:r>
      <w:r>
        <w:rPr>
          <w:spacing w:val="-2"/>
          <w:sz w:val="24"/>
        </w:rPr>
        <w:t> </w:t>
      </w:r>
      <w:r>
        <w:rPr>
          <w:sz w:val="24"/>
        </w:rPr>
        <w:t>descrito a</w:t>
      </w:r>
      <w:r>
        <w:rPr>
          <w:spacing w:val="3"/>
          <w:sz w:val="24"/>
        </w:rPr>
        <w:t> </w:t>
      </w:r>
      <w:r>
        <w:rPr>
          <w:sz w:val="24"/>
        </w:rPr>
        <w:t>seguir: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402" w:val="left" w:leader="none"/>
        </w:tabs>
        <w:spacing w:line="240" w:lineRule="auto" w:before="217" w:after="4"/>
        <w:ind w:left="401" w:right="0" w:hanging="281"/>
        <w:jc w:val="both"/>
        <w:rPr>
          <w:sz w:val="24"/>
        </w:rPr>
      </w:pPr>
      <w:r>
        <w:rPr>
          <w:sz w:val="24"/>
        </w:rPr>
        <w:t>De julho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dezembro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2024:</w:t>
      </w: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0"/>
        <w:gridCol w:w="1377"/>
        <w:gridCol w:w="1029"/>
        <w:gridCol w:w="717"/>
        <w:gridCol w:w="1540"/>
        <w:gridCol w:w="928"/>
        <w:gridCol w:w="1209"/>
      </w:tblGrid>
      <w:tr>
        <w:trPr>
          <w:trHeight w:val="690" w:hRule="atLeast"/>
        </w:trPr>
        <w:tc>
          <w:tcPr>
            <w:tcW w:w="3050" w:type="dxa"/>
          </w:tcPr>
          <w:p>
            <w:pPr>
              <w:pStyle w:val="TableParagraph"/>
              <w:spacing w:before="6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DESCRIÇÃO/ESPECIFICAÇÃO</w:t>
            </w:r>
          </w:p>
        </w:tc>
        <w:tc>
          <w:tcPr>
            <w:tcW w:w="1377" w:type="dxa"/>
          </w:tcPr>
          <w:p>
            <w:pPr>
              <w:pStyle w:val="TableParagraph"/>
              <w:spacing w:before="112"/>
              <w:ind w:left="182" w:right="148" w:firstLine="249"/>
              <w:rPr>
                <w:b/>
                <w:sz w:val="20"/>
              </w:rPr>
            </w:pPr>
            <w:r>
              <w:rPr>
                <w:b/>
                <w:sz w:val="20"/>
              </w:rPr>
              <w:t>N°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servidores</w:t>
            </w:r>
          </w:p>
        </w:tc>
        <w:tc>
          <w:tcPr>
            <w:tcW w:w="1029" w:type="dxa"/>
          </w:tcPr>
          <w:p>
            <w:pPr>
              <w:pStyle w:val="TableParagraph"/>
              <w:spacing w:before="6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53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Dias/mês</w:t>
            </w:r>
          </w:p>
        </w:tc>
        <w:tc>
          <w:tcPr>
            <w:tcW w:w="717" w:type="dxa"/>
          </w:tcPr>
          <w:p>
            <w:pPr>
              <w:pStyle w:val="TableParagraph"/>
              <w:spacing w:line="237" w:lineRule="auto"/>
              <w:ind w:left="75" w:right="46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Diário</w:t>
            </w:r>
          </w:p>
        </w:tc>
        <w:tc>
          <w:tcPr>
            <w:tcW w:w="1540" w:type="dxa"/>
          </w:tcPr>
          <w:p>
            <w:pPr>
              <w:pStyle w:val="TableParagraph"/>
              <w:spacing w:line="237" w:lineRule="auto"/>
              <w:ind w:left="76" w:right="52" w:firstLine="393"/>
              <w:rPr>
                <w:b/>
                <w:sz w:val="20"/>
              </w:rPr>
            </w:pPr>
            <w:r>
              <w:rPr>
                <w:b/>
                <w:sz w:val="20"/>
              </w:rPr>
              <w:t>TX.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Administração</w:t>
            </w:r>
          </w:p>
        </w:tc>
        <w:tc>
          <w:tcPr>
            <w:tcW w:w="928" w:type="dxa"/>
          </w:tcPr>
          <w:p>
            <w:pPr>
              <w:pStyle w:val="TableParagraph"/>
              <w:spacing w:before="112"/>
              <w:ind w:left="127" w:right="87" w:firstLine="88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Mensal</w:t>
            </w:r>
          </w:p>
        </w:tc>
        <w:tc>
          <w:tcPr>
            <w:tcW w:w="1209" w:type="dxa"/>
          </w:tcPr>
          <w:p>
            <w:pPr>
              <w:pStyle w:val="TableParagraph"/>
              <w:spacing w:line="237" w:lineRule="auto"/>
              <w:ind w:left="231" w:firstLine="127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anual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(7</w:t>
            </w:r>
          </w:p>
          <w:p>
            <w:pPr>
              <w:pStyle w:val="TableParagraph"/>
              <w:spacing w:line="215" w:lineRule="exact"/>
              <w:ind w:left="262"/>
              <w:rPr>
                <w:b/>
                <w:sz w:val="20"/>
              </w:rPr>
            </w:pPr>
            <w:r>
              <w:rPr>
                <w:b/>
                <w:sz w:val="20"/>
              </w:rPr>
              <w:t>meses)</w:t>
            </w:r>
          </w:p>
        </w:tc>
      </w:tr>
      <w:tr>
        <w:trPr>
          <w:trHeight w:val="865" w:hRule="atLeast"/>
        </w:trPr>
        <w:tc>
          <w:tcPr>
            <w:tcW w:w="3050" w:type="dxa"/>
          </w:tcPr>
          <w:p>
            <w:pPr>
              <w:pStyle w:val="TableParagraph"/>
              <w:spacing w:before="5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378" w:right="245" w:hanging="9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Cartão eletrônico, com chip,</w:t>
            </w:r>
            <w:r>
              <w:rPr>
                <w:rFonts w:ascii="Arial MT" w:hAnsi="Arial MT"/>
                <w:spacing w:val="-5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refeição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e/ou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alimentação</w:t>
            </w:r>
          </w:p>
        </w:tc>
        <w:tc>
          <w:tcPr>
            <w:tcW w:w="1377" w:type="dxa"/>
          </w:tcPr>
          <w:p>
            <w:pPr>
              <w:pStyle w:val="TableParagraph"/>
              <w:spacing w:before="5"/>
              <w:rPr>
                <w:rFonts w:ascii="Arial MT"/>
                <w:sz w:val="27"/>
              </w:rPr>
            </w:pPr>
          </w:p>
          <w:p>
            <w:pPr>
              <w:pStyle w:val="TableParagraph"/>
              <w:ind w:left="554" w:right="54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61</w:t>
            </w:r>
          </w:p>
        </w:tc>
        <w:tc>
          <w:tcPr>
            <w:tcW w:w="1029" w:type="dxa"/>
          </w:tcPr>
          <w:p>
            <w:pPr>
              <w:pStyle w:val="TableParagraph"/>
              <w:spacing w:before="5"/>
              <w:rPr>
                <w:rFonts w:ascii="Arial MT"/>
                <w:sz w:val="27"/>
              </w:rPr>
            </w:pPr>
          </w:p>
          <w:p>
            <w:pPr>
              <w:pStyle w:val="TableParagraph"/>
              <w:ind w:left="50" w:right="4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22</w:t>
            </w:r>
          </w:p>
        </w:tc>
        <w:tc>
          <w:tcPr>
            <w:tcW w:w="717" w:type="dxa"/>
          </w:tcPr>
          <w:p>
            <w:pPr>
              <w:pStyle w:val="TableParagraph"/>
              <w:spacing w:before="8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before="1"/>
              <w:ind w:left="106" w:right="75" w:firstLine="12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R$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51,86</w:t>
            </w:r>
          </w:p>
        </w:tc>
        <w:tc>
          <w:tcPr>
            <w:tcW w:w="1540" w:type="dxa"/>
          </w:tcPr>
          <w:p>
            <w:pPr>
              <w:pStyle w:val="TableParagraph"/>
              <w:spacing w:before="8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before="1"/>
              <w:ind w:left="321" w:right="200" w:hanging="89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sz w:val="20"/>
              </w:rPr>
              <w:t>0,00% </w:t>
            </w:r>
            <w:r>
              <w:rPr>
                <w:rFonts w:ascii="Arial MT"/>
                <w:sz w:val="20"/>
              </w:rPr>
              <w:t>(zero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por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cento)</w:t>
            </w:r>
          </w:p>
        </w:tc>
        <w:tc>
          <w:tcPr>
            <w:tcW w:w="928" w:type="dxa"/>
          </w:tcPr>
          <w:p>
            <w:pPr>
              <w:pStyle w:val="TableParagraph"/>
              <w:spacing w:before="5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77" w:right="45" w:firstLine="26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R$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pacing w:val="-1"/>
                <w:sz w:val="20"/>
              </w:rPr>
              <w:t>1.140,92</w:t>
            </w:r>
          </w:p>
        </w:tc>
        <w:tc>
          <w:tcPr>
            <w:tcW w:w="1209" w:type="dxa"/>
          </w:tcPr>
          <w:p>
            <w:pPr>
              <w:pStyle w:val="TableParagraph"/>
              <w:spacing w:before="8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before="1"/>
              <w:ind w:left="106" w:right="77" w:firstLine="3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R$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pacing w:val="-1"/>
                <w:sz w:val="20"/>
              </w:rPr>
              <w:t>500.863,88</w:t>
            </w:r>
          </w:p>
        </w:tc>
      </w:tr>
      <w:tr>
        <w:trPr>
          <w:trHeight w:val="265" w:hRule="atLeast"/>
        </w:trPr>
        <w:tc>
          <w:tcPr>
            <w:tcW w:w="4427" w:type="dxa"/>
            <w:gridSpan w:val="2"/>
          </w:tcPr>
          <w:p>
            <w:pPr>
              <w:pStyle w:val="TableParagraph"/>
              <w:spacing w:before="13"/>
              <w:ind w:left="1336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(A)</w:t>
            </w:r>
          </w:p>
        </w:tc>
        <w:tc>
          <w:tcPr>
            <w:tcW w:w="5423" w:type="dxa"/>
            <w:gridSpan w:val="5"/>
          </w:tcPr>
          <w:p>
            <w:pPr>
              <w:pStyle w:val="TableParagraph"/>
              <w:spacing w:line="227" w:lineRule="exact"/>
              <w:ind w:left="2036" w:right="202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R$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500.863,88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402" w:val="left" w:leader="none"/>
        </w:tabs>
        <w:spacing w:line="240" w:lineRule="auto" w:before="212" w:after="5"/>
        <w:ind w:left="401" w:right="0" w:hanging="281"/>
        <w:jc w:val="both"/>
        <w:rPr>
          <w:sz w:val="24"/>
        </w:rPr>
      </w:pP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janeiro a</w:t>
      </w:r>
      <w:r>
        <w:rPr>
          <w:spacing w:val="2"/>
          <w:sz w:val="24"/>
        </w:rPr>
        <w:t> </w:t>
      </w:r>
      <w:r>
        <w:rPr>
          <w:sz w:val="24"/>
        </w:rPr>
        <w:t>junho de</w:t>
      </w:r>
      <w:r>
        <w:rPr>
          <w:spacing w:val="-1"/>
          <w:sz w:val="24"/>
        </w:rPr>
        <w:t> </w:t>
      </w:r>
      <w:r>
        <w:rPr>
          <w:sz w:val="24"/>
        </w:rPr>
        <w:t>2025:</w:t>
      </w: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7"/>
        <w:gridCol w:w="1579"/>
        <w:gridCol w:w="871"/>
        <w:gridCol w:w="725"/>
        <w:gridCol w:w="1421"/>
        <w:gridCol w:w="879"/>
        <w:gridCol w:w="1913"/>
      </w:tblGrid>
      <w:tr>
        <w:trPr>
          <w:trHeight w:val="512" w:hRule="atLeast"/>
        </w:trPr>
        <w:tc>
          <w:tcPr>
            <w:tcW w:w="2527" w:type="dxa"/>
          </w:tcPr>
          <w:p>
            <w:pPr>
              <w:pStyle w:val="TableParagraph"/>
              <w:spacing w:before="138"/>
              <w:ind w:left="74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DESCRIÇÃO/ESPECIFICAÇÃO</w:t>
            </w:r>
          </w:p>
        </w:tc>
        <w:tc>
          <w:tcPr>
            <w:tcW w:w="1579" w:type="dxa"/>
          </w:tcPr>
          <w:p>
            <w:pPr>
              <w:pStyle w:val="TableParagraph"/>
              <w:spacing w:before="138"/>
              <w:ind w:left="121" w:right="115"/>
              <w:jc w:val="center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N°</w:t>
            </w:r>
            <w:r>
              <w:rPr>
                <w:b/>
                <w:spacing w:val="11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de</w:t>
            </w:r>
            <w:r>
              <w:rPr>
                <w:b/>
                <w:spacing w:val="11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servidores</w:t>
            </w:r>
          </w:p>
        </w:tc>
        <w:tc>
          <w:tcPr>
            <w:tcW w:w="871" w:type="dxa"/>
          </w:tcPr>
          <w:p>
            <w:pPr>
              <w:pStyle w:val="TableParagraph"/>
              <w:spacing w:before="138"/>
              <w:ind w:left="18" w:right="6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Dias/mês</w:t>
            </w:r>
          </w:p>
        </w:tc>
        <w:tc>
          <w:tcPr>
            <w:tcW w:w="725" w:type="dxa"/>
          </w:tcPr>
          <w:p>
            <w:pPr>
              <w:pStyle w:val="TableParagraph"/>
              <w:ind w:left="129" w:right="107" w:firstLine="28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Valor</w:t>
            </w:r>
            <w:r>
              <w:rPr>
                <w:b/>
                <w:spacing w:val="-45"/>
                <w:w w:val="85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Diário</w:t>
            </w:r>
          </w:p>
        </w:tc>
        <w:tc>
          <w:tcPr>
            <w:tcW w:w="1421" w:type="dxa"/>
          </w:tcPr>
          <w:p>
            <w:pPr>
              <w:pStyle w:val="TableParagraph"/>
              <w:ind w:left="139" w:firstLine="324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TX. de</w:t>
            </w:r>
            <w:r>
              <w:rPr>
                <w:b/>
                <w:spacing w:val="1"/>
                <w:w w:val="85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Administração</w:t>
            </w:r>
          </w:p>
        </w:tc>
        <w:tc>
          <w:tcPr>
            <w:tcW w:w="879" w:type="dxa"/>
          </w:tcPr>
          <w:p>
            <w:pPr>
              <w:pStyle w:val="TableParagraph"/>
              <w:spacing w:before="23"/>
              <w:ind w:left="160" w:right="141" w:firstLine="74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Valor</w:t>
            </w:r>
            <w:r>
              <w:rPr>
                <w:b/>
                <w:spacing w:val="-47"/>
                <w:w w:val="9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Mensal</w:t>
            </w:r>
          </w:p>
        </w:tc>
        <w:tc>
          <w:tcPr>
            <w:tcW w:w="1913" w:type="dxa"/>
          </w:tcPr>
          <w:p>
            <w:pPr>
              <w:pStyle w:val="TableParagraph"/>
              <w:spacing w:line="224" w:lineRule="exact"/>
              <w:ind w:left="101" w:right="88"/>
              <w:jc w:val="center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Valor</w:t>
            </w:r>
            <w:r>
              <w:rPr>
                <w:b/>
                <w:spacing w:val="6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anual</w:t>
            </w:r>
            <w:r>
              <w:rPr>
                <w:b/>
                <w:spacing w:val="9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(5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meses)</w:t>
            </w:r>
          </w:p>
        </w:tc>
      </w:tr>
      <w:tr>
        <w:trPr>
          <w:trHeight w:val="839" w:hRule="atLeast"/>
        </w:trPr>
        <w:tc>
          <w:tcPr>
            <w:tcW w:w="2527" w:type="dxa"/>
          </w:tcPr>
          <w:p>
            <w:pPr>
              <w:pStyle w:val="TableParagraph"/>
              <w:spacing w:before="189"/>
              <w:ind w:left="323" w:hanging="8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0"/>
                <w:sz w:val="20"/>
              </w:rPr>
              <w:t>Cartão</w:t>
            </w:r>
            <w:r>
              <w:rPr>
                <w:rFonts w:ascii="Microsoft Sans Serif" w:hAnsi="Microsoft Sans Serif"/>
                <w:spacing w:val="9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80"/>
                <w:sz w:val="20"/>
              </w:rPr>
              <w:t>eletrônico,</w:t>
            </w:r>
            <w:r>
              <w:rPr>
                <w:rFonts w:ascii="Microsoft Sans Serif" w:hAnsi="Microsoft Sans Serif"/>
                <w:spacing w:val="11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80"/>
                <w:sz w:val="20"/>
              </w:rPr>
              <w:t>com</w:t>
            </w:r>
            <w:r>
              <w:rPr>
                <w:rFonts w:ascii="Microsoft Sans Serif" w:hAnsi="Microsoft Sans Serif"/>
                <w:spacing w:val="10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80"/>
                <w:sz w:val="20"/>
              </w:rPr>
              <w:t>chip,</w:t>
            </w:r>
            <w:r>
              <w:rPr>
                <w:rFonts w:ascii="Microsoft Sans Serif" w:hAnsi="Microsoft Sans Serif"/>
                <w:spacing w:val="-39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80"/>
                <w:sz w:val="20"/>
              </w:rPr>
              <w:t>refeição</w:t>
            </w:r>
            <w:r>
              <w:rPr>
                <w:rFonts w:ascii="Microsoft Sans Serif" w:hAnsi="Microsoft Sans Serif"/>
                <w:spacing w:val="10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80"/>
                <w:sz w:val="20"/>
              </w:rPr>
              <w:t>e/ou</w:t>
            </w:r>
            <w:r>
              <w:rPr>
                <w:rFonts w:ascii="Microsoft Sans Serif" w:hAnsi="Microsoft Sans Serif"/>
                <w:spacing w:val="13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80"/>
                <w:sz w:val="20"/>
              </w:rPr>
              <w:t>alimentação</w:t>
            </w:r>
          </w:p>
        </w:tc>
        <w:tc>
          <w:tcPr>
            <w:tcW w:w="1579" w:type="dxa"/>
          </w:tcPr>
          <w:p>
            <w:pPr>
              <w:pStyle w:val="TableParagraph"/>
              <w:spacing w:before="5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1"/>
              <w:ind w:left="121" w:right="11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61</w:t>
            </w:r>
          </w:p>
        </w:tc>
        <w:tc>
          <w:tcPr>
            <w:tcW w:w="871" w:type="dxa"/>
          </w:tcPr>
          <w:p>
            <w:pPr>
              <w:pStyle w:val="TableParagraph"/>
              <w:spacing w:before="5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1"/>
              <w:ind w:left="18" w:right="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22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ind w:left="156" w:right="133" w:firstLine="1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R$</w:t>
            </w:r>
            <w:r>
              <w:rPr>
                <w:rFonts w:ascii="Microsoft Sans Serif"/>
                <w:spacing w:val="1"/>
                <w:w w:val="9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51,86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ind w:left="480" w:hanging="35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0"/>
                <w:sz w:val="20"/>
              </w:rPr>
              <w:t>0,00%</w:t>
            </w:r>
            <w:r>
              <w:rPr>
                <w:rFonts w:ascii="Microsoft Sans Serif"/>
                <w:spacing w:val="3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(zero</w:t>
            </w:r>
            <w:r>
              <w:rPr>
                <w:rFonts w:ascii="Microsoft Sans Serif"/>
                <w:spacing w:val="8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por</w:t>
            </w:r>
            <w:r>
              <w:rPr>
                <w:rFonts w:ascii="Microsoft Sans Serif"/>
                <w:spacing w:val="-40"/>
                <w:w w:val="80"/>
                <w:sz w:val="20"/>
              </w:rPr>
              <w:t> </w:t>
            </w:r>
            <w:r>
              <w:rPr>
                <w:rFonts w:ascii="Microsoft Sans Serif"/>
                <w:w w:val="90"/>
                <w:sz w:val="20"/>
              </w:rPr>
              <w:t>cento)</w:t>
            </w:r>
          </w:p>
        </w:tc>
        <w:tc>
          <w:tcPr>
            <w:tcW w:w="879" w:type="dxa"/>
          </w:tcPr>
          <w:p>
            <w:pPr>
              <w:pStyle w:val="TableParagraph"/>
              <w:spacing w:before="189"/>
              <w:ind w:left="119" w:right="102" w:firstLine="21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R$</w:t>
            </w:r>
            <w:r>
              <w:rPr>
                <w:rFonts w:ascii="Microsoft Sans Serif"/>
                <w:spacing w:val="1"/>
                <w:w w:val="9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1.140,92</w:t>
            </w:r>
          </w:p>
        </w:tc>
        <w:tc>
          <w:tcPr>
            <w:tcW w:w="1913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ind w:left="97" w:right="88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0"/>
                <w:sz w:val="20"/>
              </w:rPr>
              <w:t>R$</w:t>
            </w:r>
            <w:r>
              <w:rPr>
                <w:rFonts w:ascii="Microsoft Sans Serif"/>
                <w:spacing w:val="11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347.980,60</w:t>
            </w:r>
          </w:p>
        </w:tc>
      </w:tr>
      <w:tr>
        <w:trPr>
          <w:trHeight w:val="256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227" w:lineRule="exact" w:before="9"/>
              <w:ind w:left="1331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VALOR</w:t>
            </w:r>
            <w:r>
              <w:rPr>
                <w:b/>
                <w:spacing w:val="7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TOTAL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(B)</w:t>
            </w:r>
          </w:p>
        </w:tc>
        <w:tc>
          <w:tcPr>
            <w:tcW w:w="5809" w:type="dxa"/>
            <w:gridSpan w:val="5"/>
          </w:tcPr>
          <w:p>
            <w:pPr>
              <w:pStyle w:val="TableParagraph"/>
              <w:spacing w:line="224" w:lineRule="exact"/>
              <w:ind w:left="2351" w:right="2343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0"/>
                <w:sz w:val="20"/>
              </w:rPr>
              <w:t>R$</w:t>
            </w:r>
            <w:r>
              <w:rPr>
                <w:rFonts w:ascii="Microsoft Sans Serif"/>
                <w:spacing w:val="11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347.980,60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19" w:val="left" w:leader="none"/>
        </w:tabs>
        <w:spacing w:line="240" w:lineRule="auto" w:before="215" w:after="0"/>
        <w:ind w:left="618" w:right="0" w:hanging="498"/>
        <w:jc w:val="both"/>
        <w:rPr>
          <w:sz w:val="24"/>
        </w:rPr>
      </w:pPr>
      <w:r>
        <w:rPr>
          <w:w w:val="75"/>
          <w:sz w:val="24"/>
        </w:rPr>
        <w:t>A</w:t>
      </w:r>
      <w:r>
        <w:rPr>
          <w:spacing w:val="32"/>
          <w:w w:val="75"/>
          <w:sz w:val="24"/>
        </w:rPr>
        <w:t> </w:t>
      </w:r>
      <w:r>
        <w:rPr>
          <w:w w:val="75"/>
          <w:sz w:val="24"/>
        </w:rPr>
        <w:t>taxa</w:t>
      </w:r>
      <w:r>
        <w:rPr>
          <w:spacing w:val="40"/>
          <w:w w:val="75"/>
          <w:sz w:val="24"/>
        </w:rPr>
        <w:t> </w:t>
      </w:r>
      <w:r>
        <w:rPr>
          <w:w w:val="75"/>
          <w:sz w:val="24"/>
        </w:rPr>
        <w:t>de</w:t>
      </w:r>
      <w:r>
        <w:rPr>
          <w:spacing w:val="38"/>
          <w:w w:val="75"/>
          <w:sz w:val="24"/>
        </w:rPr>
        <w:t> </w:t>
      </w:r>
      <w:r>
        <w:rPr>
          <w:w w:val="75"/>
          <w:sz w:val="24"/>
        </w:rPr>
        <w:t>administração</w:t>
      </w:r>
      <w:r>
        <w:rPr>
          <w:spacing w:val="37"/>
          <w:w w:val="75"/>
          <w:sz w:val="24"/>
        </w:rPr>
        <w:t> </w:t>
      </w:r>
      <w:r>
        <w:rPr>
          <w:w w:val="75"/>
          <w:sz w:val="24"/>
        </w:rPr>
        <w:t>aplicada</w:t>
      </w:r>
      <w:r>
        <w:rPr>
          <w:spacing w:val="38"/>
          <w:w w:val="75"/>
          <w:sz w:val="24"/>
        </w:rPr>
        <w:t> </w:t>
      </w:r>
      <w:r>
        <w:rPr>
          <w:w w:val="75"/>
          <w:sz w:val="24"/>
        </w:rPr>
        <w:t>será</w:t>
      </w:r>
      <w:r>
        <w:rPr>
          <w:spacing w:val="35"/>
          <w:w w:val="75"/>
          <w:sz w:val="24"/>
        </w:rPr>
        <w:t> </w:t>
      </w:r>
      <w:r>
        <w:rPr>
          <w:w w:val="75"/>
          <w:sz w:val="24"/>
        </w:rPr>
        <w:t>de</w:t>
      </w:r>
      <w:r>
        <w:rPr>
          <w:spacing w:val="37"/>
          <w:w w:val="75"/>
          <w:sz w:val="24"/>
        </w:rPr>
        <w:t> </w:t>
      </w:r>
      <w:r>
        <w:rPr>
          <w:w w:val="75"/>
          <w:sz w:val="24"/>
        </w:rPr>
        <w:t>0%</w:t>
      </w:r>
      <w:r>
        <w:rPr>
          <w:spacing w:val="43"/>
          <w:w w:val="75"/>
          <w:sz w:val="24"/>
        </w:rPr>
        <w:t> </w:t>
      </w:r>
      <w:r>
        <w:rPr>
          <w:w w:val="75"/>
          <w:sz w:val="24"/>
        </w:rPr>
        <w:t>(zero</w:t>
      </w:r>
      <w:r>
        <w:rPr>
          <w:spacing w:val="25"/>
          <w:w w:val="75"/>
          <w:sz w:val="24"/>
        </w:rPr>
        <w:t> </w:t>
      </w:r>
      <w:r>
        <w:rPr>
          <w:w w:val="75"/>
          <w:sz w:val="24"/>
        </w:rPr>
        <w:t>por</w:t>
      </w:r>
      <w:r>
        <w:rPr>
          <w:spacing w:val="24"/>
          <w:w w:val="75"/>
          <w:sz w:val="24"/>
        </w:rPr>
        <w:t> </w:t>
      </w:r>
      <w:r>
        <w:rPr>
          <w:w w:val="75"/>
          <w:sz w:val="24"/>
        </w:rPr>
        <w:t>cento).</w:t>
      </w:r>
    </w:p>
    <w:p>
      <w:pPr>
        <w:pStyle w:val="ListParagraph"/>
        <w:numPr>
          <w:ilvl w:val="1"/>
          <w:numId w:val="1"/>
        </w:numPr>
        <w:tabs>
          <w:tab w:pos="619" w:val="left" w:leader="none"/>
        </w:tabs>
        <w:spacing w:line="242" w:lineRule="auto" w:before="120" w:after="0"/>
        <w:ind w:left="121" w:right="957" w:firstLine="0"/>
        <w:jc w:val="both"/>
        <w:rPr>
          <w:sz w:val="24"/>
        </w:rPr>
      </w:pPr>
      <w:r>
        <w:rPr>
          <w:w w:val="80"/>
          <w:sz w:val="24"/>
        </w:rPr>
        <w:t>No valor acima estão incluídas todas as despesas ordinárias diretas e indiretas decorrentes da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execução do objeto, inclusive tributos e/ou impostos, encargos sociais, trabalhistas, previdenciários,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fiscais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comerciais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incidentes,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taxa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 administração,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frete,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seguro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outros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necessários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cumprimento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integral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contratação.</w:t>
      </w:r>
    </w:p>
    <w:p>
      <w:pPr>
        <w:pStyle w:val="ListParagraph"/>
        <w:numPr>
          <w:ilvl w:val="1"/>
          <w:numId w:val="1"/>
        </w:numPr>
        <w:tabs>
          <w:tab w:pos="830" w:val="left" w:leader="none"/>
        </w:tabs>
        <w:spacing w:line="240" w:lineRule="auto" w:before="116" w:after="0"/>
        <w:ind w:left="121" w:right="688" w:firstLine="0"/>
        <w:jc w:val="both"/>
        <w:rPr>
          <w:sz w:val="24"/>
        </w:rPr>
      </w:pPr>
      <w:r>
        <w:rPr>
          <w:sz w:val="24"/>
        </w:rPr>
        <w:t>Por se tratar de mera estimativa do número de funcionários a se utilizarem do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valor/quantidade</w:t>
      </w:r>
      <w:r>
        <w:rPr>
          <w:spacing w:val="1"/>
          <w:sz w:val="24"/>
        </w:rPr>
        <w:t> </w:t>
      </w:r>
      <w:r>
        <w:rPr>
          <w:sz w:val="24"/>
        </w:rPr>
        <w:t>acima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constitui,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hipótese</w:t>
      </w:r>
      <w:r>
        <w:rPr>
          <w:spacing w:val="1"/>
          <w:sz w:val="24"/>
        </w:rPr>
        <w:t> </w:t>
      </w:r>
      <w:r>
        <w:rPr>
          <w:sz w:val="24"/>
        </w:rPr>
        <w:t>alguma,</w:t>
      </w:r>
      <w:r>
        <w:rPr>
          <w:spacing w:val="1"/>
          <w:sz w:val="24"/>
        </w:rPr>
        <w:t> </w:t>
      </w:r>
      <w:r>
        <w:rPr>
          <w:sz w:val="24"/>
        </w:rPr>
        <w:t>compromisso futuro para o CAU/RJ, razão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qual não poderá</w:t>
      </w:r>
      <w:r>
        <w:rPr>
          <w:spacing w:val="1"/>
          <w:sz w:val="24"/>
        </w:rPr>
        <w:t> </w:t>
      </w:r>
      <w:r>
        <w:rPr>
          <w:sz w:val="24"/>
        </w:rPr>
        <w:t>ser exigido nem</w:t>
      </w:r>
      <w:r>
        <w:rPr>
          <w:spacing w:val="1"/>
          <w:sz w:val="24"/>
        </w:rPr>
        <w:t> </w:t>
      </w:r>
      <w:r>
        <w:rPr>
          <w:sz w:val="24"/>
        </w:rPr>
        <w:t>considerado como mínimo, podendo sofrer alterações de acordo com as necessidades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CAU/RJ, sem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3"/>
          <w:sz w:val="24"/>
        </w:rPr>
        <w:t> </w:t>
      </w:r>
      <w:r>
        <w:rPr>
          <w:sz w:val="24"/>
        </w:rPr>
        <w:t>isso</w:t>
      </w:r>
      <w:r>
        <w:rPr>
          <w:spacing w:val="-1"/>
          <w:sz w:val="24"/>
        </w:rPr>
        <w:t> </w:t>
      </w:r>
      <w:r>
        <w:rPr>
          <w:sz w:val="24"/>
        </w:rPr>
        <w:t>justifique</w:t>
      </w:r>
      <w:r>
        <w:rPr>
          <w:spacing w:val="2"/>
          <w:sz w:val="24"/>
        </w:rPr>
        <w:t> </w:t>
      </w:r>
      <w:r>
        <w:rPr>
          <w:sz w:val="24"/>
        </w:rPr>
        <w:t>qualquer</w:t>
      </w:r>
      <w:r>
        <w:rPr>
          <w:spacing w:val="-6"/>
          <w:sz w:val="24"/>
        </w:rPr>
        <w:t> </w:t>
      </w:r>
      <w:r>
        <w:rPr>
          <w:sz w:val="24"/>
        </w:rPr>
        <w:t>indenização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rPr>
          <w:sz w:val="26"/>
        </w:rPr>
      </w:pPr>
    </w:p>
    <w:p>
      <w:pPr>
        <w:spacing w:before="217"/>
        <w:ind w:left="121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CLÁUSULA</w:t>
      </w:r>
      <w:r>
        <w:rPr>
          <w:rFonts w:ascii="Arial" w:hAnsi="Arial"/>
          <w:b/>
          <w:spacing w:val="-5"/>
          <w:sz w:val="23"/>
        </w:rPr>
        <w:t> </w:t>
      </w:r>
      <w:r>
        <w:rPr>
          <w:rFonts w:ascii="Arial" w:hAnsi="Arial"/>
          <w:b/>
          <w:sz w:val="23"/>
        </w:rPr>
        <w:t>QUARTA: DA</w:t>
      </w:r>
      <w:r>
        <w:rPr>
          <w:rFonts w:ascii="Arial" w:hAnsi="Arial"/>
          <w:b/>
          <w:spacing w:val="-5"/>
          <w:sz w:val="23"/>
        </w:rPr>
        <w:t> </w:t>
      </w:r>
      <w:r>
        <w:rPr>
          <w:rFonts w:ascii="Arial" w:hAnsi="Arial"/>
          <w:b/>
          <w:sz w:val="23"/>
        </w:rPr>
        <w:t>DOTAÇÃO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ORÇAMENTÁRIA</w:t>
      </w:r>
    </w:p>
    <w:p>
      <w:pPr>
        <w:pStyle w:val="BodyText"/>
        <w:spacing w:before="120"/>
        <w:ind w:left="121" w:right="689"/>
        <w:jc w:val="both"/>
      </w:pPr>
      <w:r>
        <w:rPr>
          <w:rFonts w:ascii="Arial" w:hAnsi="Arial"/>
          <w:b/>
          <w:sz w:val="23"/>
        </w:rPr>
        <w:t>4.1.</w:t>
      </w:r>
      <w:r>
        <w:rPr>
          <w:rFonts w:ascii="Arial" w:hAnsi="Arial"/>
          <w:b/>
          <w:spacing w:val="1"/>
          <w:sz w:val="23"/>
        </w:rPr>
        <w:t> </w:t>
      </w:r>
      <w:r>
        <w:rPr/>
        <w:t>As</w:t>
      </w:r>
      <w:r>
        <w:rPr>
          <w:spacing w:val="1"/>
        </w:rPr>
        <w:t> </w:t>
      </w:r>
      <w:r>
        <w:rPr/>
        <w:t>despesas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prorrogação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Aditivo</w:t>
      </w:r>
      <w:r>
        <w:rPr>
          <w:spacing w:val="1"/>
        </w:rPr>
        <w:t> </w:t>
      </w:r>
      <w:r>
        <w:rPr/>
        <w:t>correrão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conta</w:t>
      </w:r>
      <w:r>
        <w:rPr>
          <w:spacing w:val="66"/>
        </w:rPr>
        <w:t> </w:t>
      </w:r>
      <w:r>
        <w:rPr/>
        <w:t>da</w:t>
      </w:r>
      <w:r>
        <w:rPr>
          <w:spacing w:val="-64"/>
        </w:rPr>
        <w:t> </w:t>
      </w:r>
      <w:r>
        <w:rPr>
          <w:spacing w:val="-1"/>
          <w:w w:val="95"/>
        </w:rPr>
        <w:t>dotação orçamentária nº 6.2.2.1.1.01.01.01.003.002, </w:t>
      </w:r>
      <w:r>
        <w:rPr>
          <w:w w:val="95"/>
        </w:rPr>
        <w:t>identificada pela rubrica </w:t>
      </w:r>
      <w:r>
        <w:rPr>
          <w:rFonts w:ascii="Arial" w:hAnsi="Arial"/>
          <w:i/>
          <w:w w:val="95"/>
        </w:rPr>
        <w:t>Programa de</w:t>
      </w:r>
      <w:r>
        <w:rPr>
          <w:rFonts w:ascii="Arial" w:hAnsi="Arial"/>
          <w:i/>
          <w:spacing w:val="1"/>
          <w:w w:val="95"/>
        </w:rPr>
        <w:t> </w:t>
      </w:r>
      <w:r>
        <w:rPr>
          <w:rFonts w:ascii="Arial" w:hAnsi="Arial"/>
          <w:i/>
          <w:w w:val="90"/>
        </w:rPr>
        <w:t>Alimentação do trabalhador – PAT </w:t>
      </w:r>
      <w:r>
        <w:rPr>
          <w:w w:val="90"/>
        </w:rPr>
        <w:t>(Nota de Pré-empenho nº 45), destinada ao CAU/RJ para o</w:t>
      </w:r>
      <w:r>
        <w:rPr>
          <w:spacing w:val="1"/>
          <w:w w:val="90"/>
        </w:rPr>
        <w:t> </w:t>
      </w:r>
      <w:r>
        <w:rPr/>
        <w:t>corrente</w:t>
      </w:r>
      <w:r>
        <w:rPr>
          <w:spacing w:val="-2"/>
        </w:rPr>
        <w:t> </w:t>
      </w:r>
      <w:r>
        <w:rPr/>
        <w:t>exercício</w:t>
      </w:r>
      <w:r>
        <w:rPr>
          <w:spacing w:val="-2"/>
        </w:rPr>
        <w:t> </w:t>
      </w:r>
      <w:r>
        <w:rPr/>
        <w:t>de 2024.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spacing w:before="91"/>
        <w:ind w:left="272" w:right="628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 Janeiro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before="0"/>
        <w:ind w:left="271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708" w:footer="747" w:top="2220" w:bottom="940" w:left="1580" w:right="160"/>
        </w:sectPr>
      </w:pPr>
    </w:p>
    <w:p>
      <w:pPr>
        <w:pStyle w:val="Heading1"/>
        <w:spacing w:line="272" w:lineRule="exact"/>
        <w:jc w:val="both"/>
      </w:pPr>
      <w:r>
        <w:rPr/>
        <w:t>CLÁUSULA</w:t>
      </w:r>
      <w:r>
        <w:rPr>
          <w:spacing w:val="-6"/>
        </w:rPr>
        <w:t> </w:t>
      </w:r>
      <w:r>
        <w:rPr/>
        <w:t>QUINTA</w:t>
      </w:r>
      <w:r>
        <w:rPr>
          <w:spacing w:val="-2"/>
        </w:rPr>
        <w:t> </w:t>
      </w:r>
      <w:r>
        <w:rPr/>
        <w:t>– DA</w:t>
      </w:r>
      <w:r>
        <w:rPr>
          <w:spacing w:val="-5"/>
        </w:rPr>
        <w:t> </w:t>
      </w:r>
      <w:r>
        <w:rPr/>
        <w:t>RATIFICAÇÃO</w:t>
      </w:r>
    </w:p>
    <w:p>
      <w:pPr>
        <w:pStyle w:val="BodyText"/>
        <w:spacing w:before="120"/>
        <w:ind w:left="121" w:right="688"/>
        <w:jc w:val="both"/>
      </w:pPr>
      <w:r>
        <w:rPr>
          <w:rFonts w:ascii="Arial" w:hAnsi="Arial"/>
          <w:b/>
        </w:rPr>
        <w:t>5.1. </w:t>
      </w:r>
      <w:r>
        <w:rPr/>
        <w:t>Ratificam-se todas as demais cláusulas e condições do contrato administrativo</w:t>
      </w:r>
      <w:r>
        <w:rPr>
          <w:spacing w:val="1"/>
        </w:rPr>
        <w:t> </w:t>
      </w:r>
      <w:r>
        <w:rPr/>
        <w:t>celebrado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permanecendo</w:t>
      </w:r>
      <w:r>
        <w:rPr>
          <w:spacing w:val="1"/>
        </w:rPr>
        <w:t> </w:t>
      </w:r>
      <w:r>
        <w:rPr/>
        <w:t>válidas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inalteradas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expressamente</w:t>
      </w:r>
      <w:r>
        <w:rPr>
          <w:spacing w:val="-1"/>
        </w:rPr>
        <w:t> </w:t>
      </w:r>
      <w:r>
        <w:rPr/>
        <w:t>modificadas por</w:t>
      </w:r>
      <w:r>
        <w:rPr>
          <w:spacing w:val="1"/>
        </w:rPr>
        <w:t> </w:t>
      </w:r>
      <w:r>
        <w:rPr/>
        <w:t>este Termo Aditivo.</w:t>
      </w:r>
    </w:p>
    <w:p>
      <w:pPr>
        <w:pStyle w:val="BodyText"/>
        <w:spacing w:before="120"/>
        <w:ind w:left="121" w:right="687"/>
        <w:jc w:val="both"/>
      </w:pPr>
      <w:r>
        <w:rPr/>
        <w:t>E, por estarem assim acordes em todas as condições e cláusulas estabelecidas neste</w:t>
      </w:r>
      <w:r>
        <w:rPr>
          <w:spacing w:val="1"/>
        </w:rPr>
        <w:t> </w:t>
      </w:r>
      <w:r>
        <w:rPr/>
        <w:t>Termo Aditivo, firmam as partes o presente instrumento em 2 (duas) vias de igual forma</w:t>
      </w:r>
      <w:r>
        <w:rPr>
          <w:spacing w:val="-64"/>
        </w:rPr>
        <w:t> </w:t>
      </w:r>
      <w:r>
        <w:rPr/>
        <w:t>e</w:t>
      </w:r>
      <w:r>
        <w:rPr>
          <w:spacing w:val="1"/>
        </w:rPr>
        <w:t> </w:t>
      </w:r>
      <w:r>
        <w:rPr/>
        <w:t>teor,</w:t>
      </w:r>
      <w:r>
        <w:rPr>
          <w:spacing w:val="1"/>
        </w:rPr>
        <w:t> </w:t>
      </w:r>
      <w:r>
        <w:rPr/>
        <w:t>depois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achado</w:t>
      </w:r>
      <w:r>
        <w:rPr>
          <w:spacing w:val="1"/>
        </w:rPr>
        <w:t> </w:t>
      </w:r>
      <w:r>
        <w:rPr/>
        <w:t>conforme,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presença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testemunhas</w:t>
      </w:r>
      <w:r>
        <w:rPr>
          <w:spacing w:val="1"/>
        </w:rPr>
        <w:t> </w:t>
      </w:r>
      <w:r>
        <w:rPr/>
        <w:t>abaixo</w:t>
      </w:r>
      <w:r>
        <w:rPr>
          <w:spacing w:val="1"/>
        </w:rPr>
        <w:t> </w:t>
      </w:r>
      <w:r>
        <w:rPr/>
        <w:t>firmadas.</w:t>
      </w:r>
    </w:p>
    <w:p>
      <w:pPr>
        <w:pStyle w:val="BodyText"/>
        <w:tabs>
          <w:tab w:pos="2016" w:val="left" w:leader="none"/>
          <w:tab w:pos="3550" w:val="left" w:leader="none"/>
        </w:tabs>
        <w:spacing w:before="120"/>
        <w:ind w:right="567"/>
        <w:jc w:val="center"/>
      </w:pP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Janeiro,</w:t>
        <w:tab/>
        <w:t>de</w:t>
        <w:tab/>
        <w:t>de</w:t>
      </w:r>
      <w:r>
        <w:rPr>
          <w:spacing w:val="-1"/>
        </w:rPr>
        <w:t> </w:t>
      </w:r>
      <w:r>
        <w:rPr/>
        <w:t>2024.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1"/>
        <w:ind w:left="0" w:right="568"/>
        <w:jc w:val="center"/>
      </w:pPr>
      <w:r>
        <w:rPr/>
        <w:t>Conselho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Arquitetura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Urbanismo do</w:t>
      </w:r>
      <w:r>
        <w:rPr>
          <w:spacing w:val="-3"/>
        </w:rPr>
        <w:t> </w:t>
      </w:r>
      <w:r>
        <w:rPr/>
        <w:t>Rio de</w:t>
      </w:r>
      <w:r>
        <w:rPr>
          <w:spacing w:val="-1"/>
        </w:rPr>
        <w:t> </w:t>
      </w:r>
      <w:r>
        <w:rPr/>
        <w:t>Janeiro –</w:t>
      </w:r>
      <w:r>
        <w:rPr>
          <w:spacing w:val="-3"/>
        </w:rPr>
        <w:t> </w:t>
      </w:r>
      <w:r>
        <w:rPr/>
        <w:t>CAU/RJ</w:t>
      </w:r>
    </w:p>
    <w:p>
      <w:pPr>
        <w:pStyle w:val="BodyText"/>
        <w:ind w:left="3135" w:right="3706"/>
        <w:jc w:val="center"/>
      </w:pPr>
      <w:r>
        <w:rPr/>
        <w:t>Sydnei Dias Menezes</w:t>
      </w:r>
      <w:r>
        <w:rPr>
          <w:spacing w:val="-64"/>
        </w:rPr>
        <w:t> </w:t>
      </w:r>
      <w:r>
        <w:rPr/>
        <w:t>Presidente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07"/>
        <w:ind w:left="3135" w:right="3708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Pluxee Benefícios Brasil S.A.</w:t>
      </w:r>
      <w:r>
        <w:rPr>
          <w:rFonts w:ascii="Arial" w:hAnsi="Arial"/>
          <w:b/>
          <w:spacing w:val="-64"/>
          <w:sz w:val="24"/>
        </w:rPr>
        <w:t> </w:t>
      </w:r>
      <w:r>
        <w:rPr>
          <w:sz w:val="24"/>
        </w:rPr>
        <w:t>Giovana Vieira Alves</w:t>
      </w:r>
      <w:r>
        <w:rPr>
          <w:spacing w:val="1"/>
          <w:sz w:val="24"/>
        </w:rPr>
        <w:t> </w:t>
      </w:r>
      <w:r>
        <w:rPr>
          <w:sz w:val="24"/>
        </w:rPr>
        <w:t>Representante</w:t>
      </w:r>
      <w:r>
        <w:rPr>
          <w:spacing w:val="-2"/>
          <w:sz w:val="24"/>
        </w:rPr>
        <w:t> </w:t>
      </w:r>
      <w:r>
        <w:rPr>
          <w:sz w:val="24"/>
        </w:rPr>
        <w:t>Legal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  <w:r>
        <w:rPr/>
        <w:pict>
          <v:shape style="position:absolute;margin-left:85.080002pt;margin-top:13.277415pt;width:200.25pt;height:.1pt;mso-position-horizontal-relative:page;mso-position-vertical-relative:paragraph;z-index:-15728640;mso-wrap-distance-left:0;mso-wrap-distance-right:0" coordorigin="1702,266" coordsize="4005,0" path="m1702,266l2369,266m2372,266l3838,266m3841,266l4771,266m4774,266l5706,266e" filled="false" stroked="true" strokeweight=".75602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3.360413pt;margin-top:13.277415pt;width:200.15pt;height:.1pt;mso-position-horizontal-relative:page;mso-position-vertical-relative:paragraph;z-index:-15728128;mso-wrap-distance-left:0;mso-wrap-distance-right:0" coordorigin="6867,266" coordsize="4003,0" path="m6867,266l7665,266m7668,266l8733,266m8737,266l10869,266e" filled="false" stroked="true" strokeweight=".75602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120" w:val="left" w:leader="none"/>
        </w:tabs>
        <w:spacing w:line="250" w:lineRule="exact"/>
        <w:ind w:left="121"/>
      </w:pPr>
      <w:r>
        <w:rPr/>
        <w:t>Testemunha:</w:t>
        <w:tab/>
        <w:t>Testemunha:</w:t>
      </w:r>
    </w:p>
    <w:p>
      <w:pPr>
        <w:pStyle w:val="BodyText"/>
        <w:tabs>
          <w:tab w:pos="5136" w:val="left" w:leader="none"/>
        </w:tabs>
        <w:ind w:left="121"/>
      </w:pPr>
      <w:r>
        <w:rPr/>
        <w:t>CPF:</w:t>
        <w:tab/>
        <w:t>CPF: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272" w:right="628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 Janeiro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before="1"/>
        <w:ind w:left="271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3916-3925</w:t>
      </w:r>
    </w:p>
    <w:sectPr>
      <w:pgSz w:w="11910" w:h="16840"/>
      <w:pgMar w:header="708" w:footer="747" w:top="2220" w:bottom="940" w:left="15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62784" from="89.279999pt,791.160034pt" to="546.720015pt,791.160034pt" stroked="true" strokeweight="1.2pt" strokecolor="#366b7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639999pt;margin-top:794.00415pt;width:311.7pt;height:13.05pt;mso-position-horizontal-relative:page;mso-position-vertical-relative:page;z-index:-158622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66B70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66B70"/>
                      <w:spacing w:val="-2"/>
                      <w:sz w:val="20"/>
                    </w:rPr>
                    <w:t> </w:t>
                  </w:r>
                </w:hyperlink>
                <w:r>
                  <w:rPr>
                    <w:rFonts w:ascii="Times New Roman"/>
                    <w:color w:val="366B70"/>
                    <w:sz w:val="20"/>
                  </w:rPr>
                  <w:t>/ Conselho</w:t>
                </w:r>
                <w:r>
                  <w:rPr>
                    <w:rFonts w:ascii="Times New Roman"/>
                    <w:color w:val="366B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66B70"/>
                    <w:sz w:val="20"/>
                  </w:rPr>
                  <w:t>de</w:t>
                </w:r>
                <w:r>
                  <w:rPr>
                    <w:rFonts w:ascii="Times New Roman"/>
                    <w:color w:val="366B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66B70"/>
                    <w:sz w:val="20"/>
                  </w:rPr>
                  <w:t>Arquitetura</w:t>
                </w:r>
                <w:r>
                  <w:rPr>
                    <w:rFonts w:ascii="Times New Roman"/>
                    <w:color w:val="366B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66B70"/>
                    <w:sz w:val="20"/>
                  </w:rPr>
                  <w:t>e Urbanismo</w:t>
                </w:r>
                <w:r>
                  <w:rPr>
                    <w:rFonts w:ascii="Times New Roman"/>
                    <w:color w:val="366B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66B70"/>
                    <w:sz w:val="20"/>
                  </w:rPr>
                  <w:t>do Rio</w:t>
                </w:r>
                <w:r>
                  <w:rPr>
                    <w:rFonts w:ascii="Times New Roman"/>
                    <w:color w:val="366B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66B70"/>
                    <w:sz w:val="20"/>
                  </w:rPr>
                  <w:t>de</w:t>
                </w:r>
                <w:r>
                  <w:rPr>
                    <w:rFonts w:ascii="Times New Roman"/>
                    <w:color w:val="366B70"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color w:val="366B70"/>
                    <w:sz w:val="20"/>
                  </w:rPr>
                  <w:t>Janeiro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3184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5931407" cy="97231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1407" cy="972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401" w:hanging="281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6" w:hanging="28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3" w:hanging="2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9" w:hanging="2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6" w:hanging="2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3" w:hanging="2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9" w:hanging="2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36" w:hanging="2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13" w:hanging="28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21" w:hanging="55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" w:hanging="557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9" w:hanging="55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33" w:hanging="5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8" w:hanging="5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3" w:hanging="5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47" w:hanging="5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52" w:hanging="5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57" w:hanging="557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1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21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caurj.gov.b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Morais</dc:creator>
  <dc:title>Microsoft Word - Termo aditivo 2.doc</dc:title>
  <dcterms:created xsi:type="dcterms:W3CDTF">2024-06-03T18:03:17Z</dcterms:created>
  <dcterms:modified xsi:type="dcterms:W3CDTF">2024-06-03T18:03:17Z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2024-05-17T00:00:00Z</vt:filetime>
  </property>
  <property fmtid="{D5CDD505-2E9C-101B-9397-08002B2CF9AE}" pid="3" name="LastSaved">
    <vt:filetime>2024-06-03T00:00:00Z</vt:filetime>
  </property>
</Properties>
</file>